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49BF9" w14:textId="0EEC1B9F" w:rsidR="00CE4810" w:rsidRPr="00531700" w:rsidRDefault="00CE4810" w:rsidP="00CE4810">
      <w:pPr>
        <w:tabs>
          <w:tab w:val="left" w:pos="1985"/>
        </w:tabs>
        <w:rPr>
          <w:b/>
          <w:sz w:val="24"/>
        </w:rPr>
      </w:pPr>
      <w:r w:rsidRPr="00531700">
        <w:rPr>
          <w:b/>
          <w:sz w:val="24"/>
        </w:rPr>
        <w:t xml:space="preserve">3GPP TSG RAN WG1 Meeting 90bis </w:t>
      </w:r>
      <w:r w:rsidRPr="00531700">
        <w:rPr>
          <w:b/>
          <w:sz w:val="24"/>
        </w:rPr>
        <w:tab/>
      </w:r>
      <w:r>
        <w:rPr>
          <w:b/>
          <w:sz w:val="24"/>
        </w:rPr>
        <w:tab/>
      </w:r>
      <w:r>
        <w:rPr>
          <w:b/>
          <w:sz w:val="24"/>
        </w:rPr>
        <w:tab/>
      </w:r>
      <w:r>
        <w:rPr>
          <w:b/>
          <w:sz w:val="24"/>
        </w:rPr>
        <w:tab/>
      </w:r>
      <w:r>
        <w:rPr>
          <w:b/>
          <w:sz w:val="24"/>
        </w:rPr>
        <w:tab/>
      </w:r>
      <w:r>
        <w:rPr>
          <w:b/>
          <w:sz w:val="24"/>
        </w:rPr>
        <w:tab/>
      </w:r>
      <w:r w:rsidRPr="00531700">
        <w:rPr>
          <w:b/>
          <w:sz w:val="24"/>
        </w:rPr>
        <w:t>R1-17</w:t>
      </w:r>
      <w:r w:rsidR="00D77BE3">
        <w:rPr>
          <w:b/>
          <w:sz w:val="24"/>
        </w:rPr>
        <w:t>18502</w:t>
      </w:r>
    </w:p>
    <w:p w14:paraId="05008AAF" w14:textId="77777777" w:rsidR="00CE4810" w:rsidRPr="00531700" w:rsidRDefault="00CE4810" w:rsidP="00CE4810">
      <w:pPr>
        <w:tabs>
          <w:tab w:val="left" w:pos="1985"/>
        </w:tabs>
        <w:rPr>
          <w:b/>
          <w:sz w:val="24"/>
        </w:rPr>
      </w:pPr>
      <w:r w:rsidRPr="00531700">
        <w:rPr>
          <w:b/>
          <w:sz w:val="24"/>
        </w:rPr>
        <w:t>Prague, C</w:t>
      </w:r>
      <w:r>
        <w:rPr>
          <w:b/>
          <w:sz w:val="24"/>
        </w:rPr>
        <w:t>zech Republic,</w:t>
      </w:r>
      <w:r w:rsidRPr="00531700">
        <w:rPr>
          <w:b/>
          <w:sz w:val="24"/>
        </w:rPr>
        <w:t xml:space="preserve"> 9th – 13th, October 2017</w:t>
      </w:r>
    </w:p>
    <w:p w14:paraId="11CB9FD1" w14:textId="77777777" w:rsidR="00E74F43" w:rsidRPr="00217640" w:rsidRDefault="00E74F43" w:rsidP="00E74F43">
      <w:pPr>
        <w:spacing w:after="0"/>
        <w:ind w:left="1440" w:hanging="1440"/>
        <w:rPr>
          <w:rFonts w:eastAsia="Batang"/>
          <w:b/>
          <w:sz w:val="20"/>
          <w:szCs w:val="20"/>
          <w:lang w:val="en-GB"/>
        </w:rPr>
      </w:pPr>
    </w:p>
    <w:p w14:paraId="11CB9FD2" w14:textId="77777777" w:rsidR="00E74F43" w:rsidRPr="00217640" w:rsidRDefault="00E74F43" w:rsidP="00E74F43">
      <w:pPr>
        <w:tabs>
          <w:tab w:val="left" w:pos="1985"/>
        </w:tabs>
        <w:rPr>
          <w:b/>
          <w:sz w:val="24"/>
        </w:rPr>
      </w:pPr>
      <w:r w:rsidRPr="00217640">
        <w:rPr>
          <w:b/>
          <w:sz w:val="24"/>
        </w:rPr>
        <w:t>Agenda item:</w:t>
      </w:r>
      <w:r w:rsidRPr="00217640">
        <w:rPr>
          <w:b/>
          <w:sz w:val="24"/>
        </w:rPr>
        <w:tab/>
      </w:r>
      <w:bookmarkStart w:id="0" w:name="Source"/>
      <w:bookmarkEnd w:id="0"/>
      <w:r w:rsidRPr="00217640">
        <w:rPr>
          <w:b/>
          <w:sz w:val="24"/>
        </w:rPr>
        <w:tab/>
        <w:t>6.</w:t>
      </w:r>
      <w:r>
        <w:rPr>
          <w:b/>
          <w:sz w:val="24"/>
        </w:rPr>
        <w:t>7</w:t>
      </w:r>
      <w:r w:rsidRPr="00217640">
        <w:rPr>
          <w:b/>
          <w:sz w:val="24"/>
        </w:rPr>
        <w:t>.1</w:t>
      </w:r>
    </w:p>
    <w:p w14:paraId="11CB9FD3" w14:textId="77777777" w:rsidR="00E74F43" w:rsidRPr="00217640" w:rsidRDefault="00E74F43" w:rsidP="00E74F43">
      <w:pPr>
        <w:tabs>
          <w:tab w:val="left" w:pos="1985"/>
        </w:tabs>
        <w:rPr>
          <w:b/>
          <w:sz w:val="24"/>
        </w:rPr>
      </w:pPr>
      <w:r w:rsidRPr="00217640">
        <w:rPr>
          <w:b/>
          <w:sz w:val="24"/>
        </w:rPr>
        <w:t xml:space="preserve">Source: </w:t>
      </w:r>
      <w:r w:rsidRPr="00217640">
        <w:rPr>
          <w:b/>
          <w:sz w:val="24"/>
        </w:rPr>
        <w:tab/>
      </w:r>
      <w:r w:rsidRPr="00217640">
        <w:rPr>
          <w:b/>
          <w:sz w:val="24"/>
        </w:rPr>
        <w:tab/>
        <w:t>InterDigital Inc.</w:t>
      </w:r>
    </w:p>
    <w:p w14:paraId="11CB9FD4" w14:textId="5D6D7D24" w:rsidR="00EE0634" w:rsidRPr="002A7912" w:rsidRDefault="00B8457B" w:rsidP="00EE0634">
      <w:pPr>
        <w:rPr>
          <w:b/>
        </w:rPr>
      </w:pPr>
      <w:r w:rsidRPr="002A7912">
        <w:rPr>
          <w:b/>
          <w:sz w:val="24"/>
        </w:rPr>
        <w:t xml:space="preserve">Title: </w:t>
      </w:r>
      <w:r w:rsidRPr="002A7912">
        <w:rPr>
          <w:b/>
        </w:rPr>
        <w:tab/>
      </w:r>
      <w:r w:rsidR="00EE0634" w:rsidRPr="002A7912">
        <w:rPr>
          <w:b/>
        </w:rPr>
        <w:tab/>
      </w:r>
      <w:r w:rsidR="00EE0634" w:rsidRPr="002A7912">
        <w:rPr>
          <w:b/>
        </w:rPr>
        <w:tab/>
      </w:r>
      <w:r w:rsidR="008106F8">
        <w:rPr>
          <w:b/>
          <w:sz w:val="24"/>
        </w:rPr>
        <w:t xml:space="preserve">On </w:t>
      </w:r>
      <w:r w:rsidR="007D2B3A">
        <w:rPr>
          <w:b/>
          <w:sz w:val="24"/>
        </w:rPr>
        <w:t>NR Power Control Framework</w:t>
      </w:r>
    </w:p>
    <w:p w14:paraId="11CB9FD5" w14:textId="77777777" w:rsidR="00B8457B" w:rsidRPr="002A7912" w:rsidRDefault="00B8457B" w:rsidP="00B8457B">
      <w:pPr>
        <w:ind w:left="1988" w:hanging="1988"/>
        <w:rPr>
          <w:b/>
          <w:sz w:val="24"/>
        </w:rPr>
      </w:pPr>
      <w:r w:rsidRPr="002A7912">
        <w:rPr>
          <w:b/>
          <w:sz w:val="24"/>
        </w:rPr>
        <w:t>Document for:</w:t>
      </w:r>
      <w:r w:rsidRPr="002A7912">
        <w:rPr>
          <w:b/>
          <w:sz w:val="24"/>
        </w:rPr>
        <w:tab/>
      </w:r>
      <w:bookmarkStart w:id="1" w:name="DocumentFor"/>
      <w:bookmarkEnd w:id="1"/>
      <w:r w:rsidR="00EE0634" w:rsidRPr="002A7912">
        <w:rPr>
          <w:b/>
          <w:sz w:val="24"/>
        </w:rPr>
        <w:tab/>
      </w:r>
      <w:r w:rsidRPr="002A7912">
        <w:rPr>
          <w:b/>
          <w:sz w:val="24"/>
        </w:rPr>
        <w:t>Discussion/Decision</w:t>
      </w:r>
    </w:p>
    <w:p w14:paraId="11CB9FD6" w14:textId="77777777" w:rsidR="00B8457B" w:rsidRPr="00183CB7" w:rsidRDefault="00B8457B" w:rsidP="00B8457B">
      <w:pPr>
        <w:pStyle w:val="Heading1"/>
        <w:keepLines/>
        <w:numPr>
          <w:ilvl w:val="0"/>
          <w:numId w:val="3"/>
        </w:numPr>
        <w:pBdr>
          <w:top w:val="single" w:sz="12" w:space="3" w:color="auto"/>
        </w:pBdr>
        <w:overflowPunct w:val="0"/>
        <w:snapToGrid/>
        <w:spacing w:before="240" w:after="180"/>
        <w:jc w:val="left"/>
        <w:textAlignment w:val="baseline"/>
      </w:pPr>
      <w:r w:rsidRPr="00183CB7">
        <w:t>Introduction</w:t>
      </w:r>
    </w:p>
    <w:p w14:paraId="487366B6" w14:textId="14300524" w:rsidR="003A28E4" w:rsidRDefault="00C13F9F" w:rsidP="00B8457B">
      <w:r>
        <w:t xml:space="preserve">In RAN1 </w:t>
      </w:r>
      <w:r w:rsidR="00583F2A">
        <w:t>meeting AH3 [1]</w:t>
      </w:r>
      <w:r>
        <w:t xml:space="preserve">, </w:t>
      </w:r>
      <w:r w:rsidR="00583F2A">
        <w:t xml:space="preserve">RAN1 continued the </w:t>
      </w:r>
      <w:r>
        <w:t xml:space="preserve">discussions </w:t>
      </w:r>
      <w:r w:rsidR="005200F3">
        <w:t>related to</w:t>
      </w:r>
      <w:r w:rsidR="00583F2A">
        <w:t xml:space="preserve"> the</w:t>
      </w:r>
      <w:r>
        <w:t xml:space="preserve"> framework of </w:t>
      </w:r>
      <w:r w:rsidR="00583F2A">
        <w:t xml:space="preserve">the NR </w:t>
      </w:r>
      <w:r>
        <w:t>power control</w:t>
      </w:r>
      <w:r w:rsidR="00B0755F">
        <w:t>, and the f</w:t>
      </w:r>
      <w:r w:rsidR="00432DE2">
        <w:t xml:space="preserve">ollowing </w:t>
      </w:r>
      <w:r w:rsidR="0062240B">
        <w:t xml:space="preserve">agreements </w:t>
      </w:r>
      <w:r w:rsidR="00B0755F">
        <w:t>were reached</w:t>
      </w:r>
      <w:r w:rsidR="00583F2A">
        <w:t>,</w:t>
      </w:r>
    </w:p>
    <w:p w14:paraId="53FCCFFE" w14:textId="2D5F64AC" w:rsidR="003A28E4" w:rsidRPr="00583F2A" w:rsidRDefault="003A28E4" w:rsidP="003A28E4">
      <w:pPr>
        <w:rPr>
          <w:rFonts w:eastAsia="Malgun Gothic"/>
          <w:szCs w:val="20"/>
          <w:u w:val="single"/>
          <w:lang w:eastAsia="zh-CN"/>
        </w:rPr>
      </w:pPr>
      <w:r w:rsidRPr="00583F2A">
        <w:rPr>
          <w:rFonts w:eastAsia="Malgun Gothic"/>
          <w:szCs w:val="20"/>
          <w:u w:val="single"/>
          <w:lang w:eastAsia="zh-CN"/>
        </w:rPr>
        <w:t xml:space="preserve">For PL </w:t>
      </w:r>
      <w:r w:rsidR="00583F2A" w:rsidRPr="00583F2A">
        <w:rPr>
          <w:rFonts w:eastAsia="Malgun Gothic"/>
          <w:szCs w:val="20"/>
          <w:u w:val="single"/>
          <w:lang w:eastAsia="zh-CN"/>
        </w:rPr>
        <w:t>estimation:</w:t>
      </w:r>
    </w:p>
    <w:p w14:paraId="24C41A6B" w14:textId="77777777" w:rsidR="003A28E4" w:rsidRPr="00583F2A" w:rsidRDefault="003A28E4" w:rsidP="003A28E4">
      <w:pPr>
        <w:numPr>
          <w:ilvl w:val="0"/>
          <w:numId w:val="29"/>
        </w:numPr>
        <w:tabs>
          <w:tab w:val="num" w:pos="720"/>
          <w:tab w:val="left" w:pos="1440"/>
        </w:tabs>
        <w:autoSpaceDE/>
        <w:autoSpaceDN/>
        <w:adjustRightInd/>
        <w:snapToGrid/>
        <w:spacing w:after="0"/>
        <w:ind w:left="720"/>
        <w:jc w:val="left"/>
        <w:rPr>
          <w:rFonts w:eastAsia="MS Mincho"/>
          <w:i/>
          <w:lang w:eastAsia="ja-JP"/>
        </w:rPr>
      </w:pPr>
      <w:r w:rsidRPr="00583F2A">
        <w:rPr>
          <w:rFonts w:eastAsia="MS Mincho"/>
          <w:i/>
          <w:lang w:eastAsia="ja-JP"/>
        </w:rPr>
        <w:t>At least higher layer filtered RSRP is supported for PL estimation based on configured CSI-RS and/or SS block</w:t>
      </w:r>
    </w:p>
    <w:p w14:paraId="123637DE" w14:textId="77777777" w:rsidR="003A28E4" w:rsidRPr="00583F2A" w:rsidRDefault="003A28E4" w:rsidP="003A28E4">
      <w:pPr>
        <w:numPr>
          <w:ilvl w:val="1"/>
          <w:numId w:val="29"/>
        </w:numPr>
        <w:tabs>
          <w:tab w:val="left" w:pos="1440"/>
        </w:tabs>
        <w:autoSpaceDE/>
        <w:autoSpaceDN/>
        <w:adjustRightInd/>
        <w:snapToGrid/>
        <w:spacing w:after="0"/>
        <w:jc w:val="left"/>
        <w:rPr>
          <w:rFonts w:eastAsia="MS Mincho"/>
          <w:i/>
          <w:lang w:eastAsia="ja-JP"/>
        </w:rPr>
      </w:pPr>
      <w:r w:rsidRPr="00583F2A">
        <w:rPr>
          <w:rFonts w:eastAsia="MS Mincho"/>
          <w:i/>
          <w:lang w:eastAsia="ja-JP"/>
        </w:rPr>
        <w:t>Note: Above includes the support for at least beam-specific RSRP measurement</w:t>
      </w:r>
    </w:p>
    <w:p w14:paraId="4509ED94" w14:textId="77777777" w:rsidR="003A28E4" w:rsidRPr="00583F2A" w:rsidRDefault="003A28E4" w:rsidP="003A28E4">
      <w:pPr>
        <w:numPr>
          <w:ilvl w:val="1"/>
          <w:numId w:val="29"/>
        </w:numPr>
        <w:tabs>
          <w:tab w:val="left" w:pos="1440"/>
        </w:tabs>
        <w:autoSpaceDE/>
        <w:autoSpaceDN/>
        <w:adjustRightInd/>
        <w:snapToGrid/>
        <w:spacing w:after="0"/>
        <w:jc w:val="left"/>
        <w:rPr>
          <w:rFonts w:eastAsia="MS Mincho"/>
          <w:i/>
          <w:lang w:eastAsia="ja-JP"/>
        </w:rPr>
      </w:pPr>
      <w:r w:rsidRPr="00583F2A">
        <w:rPr>
          <w:rFonts w:eastAsia="MS Mincho"/>
          <w:i/>
          <w:lang w:eastAsia="ja-JP"/>
        </w:rPr>
        <w:t>FFS: Whether L1 RSRP is additionally supported</w:t>
      </w:r>
    </w:p>
    <w:p w14:paraId="28EC2DDE" w14:textId="77777777" w:rsidR="003A28E4" w:rsidRPr="00583F2A" w:rsidRDefault="003A28E4" w:rsidP="003A28E4">
      <w:pPr>
        <w:numPr>
          <w:ilvl w:val="1"/>
          <w:numId w:val="29"/>
        </w:numPr>
        <w:tabs>
          <w:tab w:val="left" w:pos="1440"/>
        </w:tabs>
        <w:autoSpaceDE/>
        <w:autoSpaceDN/>
        <w:adjustRightInd/>
        <w:snapToGrid/>
        <w:spacing w:after="0"/>
        <w:jc w:val="left"/>
        <w:rPr>
          <w:rFonts w:eastAsia="MS Mincho"/>
          <w:i/>
          <w:lang w:eastAsia="ja-JP"/>
        </w:rPr>
      </w:pPr>
      <w:r w:rsidRPr="00583F2A">
        <w:rPr>
          <w:rFonts w:eastAsia="MS Mincho"/>
          <w:i/>
          <w:lang w:eastAsia="ja-JP"/>
        </w:rPr>
        <w:t>Note: Companies are encouraged to study the benefits of additionally using L1 RSRP for PL estimation</w:t>
      </w:r>
    </w:p>
    <w:p w14:paraId="07A87518" w14:textId="7BF53DD0" w:rsidR="003A28E4" w:rsidRDefault="003A28E4" w:rsidP="003A28E4">
      <w:pPr>
        <w:numPr>
          <w:ilvl w:val="1"/>
          <w:numId w:val="29"/>
        </w:numPr>
        <w:tabs>
          <w:tab w:val="left" w:pos="1440"/>
        </w:tabs>
        <w:autoSpaceDE/>
        <w:autoSpaceDN/>
        <w:adjustRightInd/>
        <w:snapToGrid/>
        <w:spacing w:after="0"/>
        <w:jc w:val="left"/>
        <w:rPr>
          <w:rFonts w:eastAsia="MS Mincho"/>
          <w:i/>
          <w:lang w:eastAsia="ja-JP"/>
        </w:rPr>
      </w:pPr>
      <w:r w:rsidRPr="00583F2A">
        <w:rPr>
          <w:rFonts w:eastAsia="MS Mincho"/>
          <w:i/>
          <w:lang w:eastAsia="ja-JP"/>
        </w:rPr>
        <w:t>FFS: Details on the L3 filter in NR specification (including whether to define or not) should be discussed in the mobility session</w:t>
      </w:r>
    </w:p>
    <w:p w14:paraId="0A5155F8" w14:textId="77777777" w:rsidR="003D3626" w:rsidRPr="00583F2A" w:rsidRDefault="003D3626" w:rsidP="003D3626">
      <w:pPr>
        <w:tabs>
          <w:tab w:val="left" w:pos="1440"/>
        </w:tabs>
        <w:autoSpaceDE/>
        <w:autoSpaceDN/>
        <w:adjustRightInd/>
        <w:snapToGrid/>
        <w:spacing w:after="0"/>
        <w:ind w:left="1656"/>
        <w:jc w:val="left"/>
        <w:rPr>
          <w:rFonts w:eastAsia="MS Mincho"/>
          <w:i/>
          <w:lang w:eastAsia="ja-JP"/>
        </w:rPr>
      </w:pPr>
    </w:p>
    <w:p w14:paraId="10951675" w14:textId="77777777" w:rsidR="003D3626" w:rsidRPr="003D3626" w:rsidRDefault="003D3626" w:rsidP="003D3626">
      <w:pPr>
        <w:numPr>
          <w:ilvl w:val="0"/>
          <w:numId w:val="29"/>
        </w:numPr>
        <w:tabs>
          <w:tab w:val="left" w:pos="1440"/>
        </w:tabs>
        <w:autoSpaceDE/>
        <w:autoSpaceDN/>
        <w:adjustRightInd/>
        <w:snapToGrid/>
        <w:spacing w:after="0"/>
        <w:jc w:val="left"/>
        <w:rPr>
          <w:i/>
          <w:lang w:eastAsia="ko-KR"/>
        </w:rPr>
      </w:pPr>
      <w:r w:rsidRPr="003D3626">
        <w:rPr>
          <w:i/>
          <w:lang w:eastAsia="ko-KR"/>
        </w:rPr>
        <w:t>For PRACH/PUSCH/SRS on an SUL carrier associated with a NR DL/UL carrier, the range of the following values shall be sufficiently large to compensate the pathloss difference between the SUL carrier and the NR DL/UL carrier</w:t>
      </w:r>
    </w:p>
    <w:p w14:paraId="428B4BE3" w14:textId="77777777" w:rsidR="003D3626" w:rsidRPr="003D3626" w:rsidRDefault="003D3626" w:rsidP="003D3626">
      <w:pPr>
        <w:numPr>
          <w:ilvl w:val="1"/>
          <w:numId w:val="29"/>
        </w:numPr>
        <w:autoSpaceDE/>
        <w:autoSpaceDN/>
        <w:adjustRightInd/>
        <w:snapToGrid/>
        <w:spacing w:after="0"/>
        <w:jc w:val="left"/>
        <w:rPr>
          <w:i/>
          <w:lang w:eastAsia="ko-KR"/>
        </w:rPr>
      </w:pPr>
      <w:r w:rsidRPr="003D3626">
        <w:rPr>
          <w:i/>
          <w:lang w:eastAsia="ko-KR"/>
        </w:rPr>
        <w:t>Received target power for PRACH power control,</w:t>
      </w:r>
    </w:p>
    <w:p w14:paraId="74EB24F2" w14:textId="449470B7" w:rsidR="003D3626" w:rsidRDefault="003D3626" w:rsidP="003D3626">
      <w:pPr>
        <w:numPr>
          <w:ilvl w:val="1"/>
          <w:numId w:val="29"/>
        </w:numPr>
        <w:autoSpaceDE/>
        <w:autoSpaceDN/>
        <w:adjustRightInd/>
        <w:snapToGrid/>
        <w:spacing w:after="0"/>
        <w:jc w:val="left"/>
        <w:rPr>
          <w:i/>
          <w:lang w:eastAsia="ko-KR"/>
        </w:rPr>
      </w:pPr>
      <w:r w:rsidRPr="003D3626">
        <w:rPr>
          <w:i/>
          <w:lang w:eastAsia="ko-KR"/>
        </w:rPr>
        <w:t>Po for PUCCH(if supported on SUL) power control, PUSCH power control, and SRS power control</w:t>
      </w:r>
    </w:p>
    <w:p w14:paraId="71EA4CE2" w14:textId="77777777" w:rsidR="003D3626" w:rsidRPr="003D3626" w:rsidRDefault="003D3626" w:rsidP="003D3626">
      <w:pPr>
        <w:numPr>
          <w:ilvl w:val="0"/>
          <w:numId w:val="29"/>
        </w:numPr>
        <w:tabs>
          <w:tab w:val="left" w:pos="1440"/>
        </w:tabs>
        <w:autoSpaceDE/>
        <w:autoSpaceDN/>
        <w:adjustRightInd/>
        <w:snapToGrid/>
        <w:spacing w:after="0"/>
        <w:jc w:val="left"/>
        <w:rPr>
          <w:i/>
          <w:lang w:eastAsia="ko-KR"/>
        </w:rPr>
      </w:pPr>
      <w:r w:rsidRPr="003D3626">
        <w:rPr>
          <w:i/>
          <w:lang w:eastAsia="ko-KR"/>
        </w:rPr>
        <w:t>FFS maximum pathloss difference to be compensated</w:t>
      </w:r>
    </w:p>
    <w:p w14:paraId="1653A010" w14:textId="77777777" w:rsidR="00583F2A" w:rsidRDefault="00583F2A" w:rsidP="003A28E4">
      <w:pPr>
        <w:rPr>
          <w:lang w:eastAsia="ko-KR"/>
        </w:rPr>
      </w:pPr>
    </w:p>
    <w:p w14:paraId="64A0CC38" w14:textId="3937375C" w:rsidR="003A28E4" w:rsidRPr="00583F2A" w:rsidRDefault="00583F2A" w:rsidP="003A28E4">
      <w:pPr>
        <w:rPr>
          <w:lang w:eastAsia="ko-KR"/>
        </w:rPr>
      </w:pPr>
      <w:r w:rsidRPr="00583F2A">
        <w:rPr>
          <w:u w:val="single"/>
          <w:lang w:eastAsia="ko-KR"/>
        </w:rPr>
        <w:t>Baseline PUSCH power setting</w:t>
      </w:r>
      <w:r w:rsidR="003A28E4" w:rsidRPr="00583F2A">
        <w:rPr>
          <w:lang w:eastAsia="ko-KR"/>
        </w:rPr>
        <w:t>:</w:t>
      </w:r>
    </w:p>
    <w:p w14:paraId="07C76A85" w14:textId="77777777" w:rsidR="003A28E4" w:rsidRDefault="00A5626F" w:rsidP="003A28E4">
      <w:pPr>
        <w:rPr>
          <w:lang w:eastAsia="ko-KR"/>
        </w:rPr>
      </w:pPr>
      <w:r>
        <w:rPr>
          <w:noProof/>
        </w:rPr>
        <w:object w:dxaOrig="1440" w:dyaOrig="1440" w14:anchorId="23CD2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44.1pt;margin-top:0;width:395pt;height:39.9pt;z-index:251658240">
            <v:imagedata r:id="rId11" o:title=""/>
            <w10:wrap type="square" side="left"/>
          </v:shape>
          <o:OLEObject Type="Embed" ProgID="Equation.3" ShapeID="_x0000_s1046" DrawAspect="Content" ObjectID="_1568470693" r:id="rId12"/>
        </w:object>
      </w:r>
    </w:p>
    <w:p w14:paraId="084E328F" w14:textId="77777777" w:rsidR="003A28E4" w:rsidRPr="003D3626" w:rsidRDefault="003A28E4" w:rsidP="003A28E4">
      <w:pPr>
        <w:numPr>
          <w:ilvl w:val="1"/>
          <w:numId w:val="30"/>
        </w:numPr>
        <w:tabs>
          <w:tab w:val="left" w:pos="1440"/>
        </w:tabs>
        <w:autoSpaceDE/>
        <w:autoSpaceDN/>
        <w:adjustRightInd/>
        <w:snapToGrid/>
        <w:spacing w:after="0"/>
        <w:jc w:val="left"/>
        <w:rPr>
          <w:i/>
          <w:lang w:eastAsia="ko-KR"/>
        </w:rPr>
      </w:pPr>
      <w:r w:rsidRPr="003D3626">
        <w:rPr>
          <w:i/>
          <w:lang w:eastAsia="ko-KR"/>
        </w:rPr>
        <w:t xml:space="preserve">Support at least  </w:t>
      </w:r>
      <w:proofErr w:type="spellStart"/>
      <w:r w:rsidRPr="003D3626">
        <w:rPr>
          <w:i/>
          <w:iCs/>
          <w:lang w:eastAsia="ko-KR"/>
        </w:rPr>
        <w:t>P</w:t>
      </w:r>
      <w:r w:rsidRPr="003D3626">
        <w:rPr>
          <w:i/>
          <w:vertAlign w:val="subscript"/>
          <w:lang w:eastAsia="ko-KR"/>
        </w:rPr>
        <w:t>cmax,</w:t>
      </w:r>
      <w:r w:rsidRPr="003D3626">
        <w:rPr>
          <w:i/>
          <w:iCs/>
          <w:vertAlign w:val="subscript"/>
          <w:lang w:eastAsia="ko-KR"/>
        </w:rPr>
        <w:t>c</w:t>
      </w:r>
      <w:proofErr w:type="spellEnd"/>
      <w:r w:rsidRPr="003D3626">
        <w:rPr>
          <w:i/>
          <w:lang w:eastAsia="ko-KR"/>
        </w:rPr>
        <w:t>(</w:t>
      </w:r>
      <w:proofErr w:type="spellStart"/>
      <w:r w:rsidRPr="003D3626">
        <w:rPr>
          <w:i/>
          <w:iCs/>
          <w:lang w:eastAsia="ko-KR"/>
        </w:rPr>
        <w:t>i</w:t>
      </w:r>
      <w:proofErr w:type="spellEnd"/>
      <w:r w:rsidRPr="003D3626">
        <w:rPr>
          <w:i/>
          <w:lang w:eastAsia="ko-KR"/>
        </w:rPr>
        <w:t xml:space="preserve">), </w:t>
      </w:r>
      <w:proofErr w:type="spellStart"/>
      <w:r w:rsidRPr="003D3626">
        <w:rPr>
          <w:i/>
          <w:iCs/>
          <w:lang w:eastAsia="ko-KR"/>
        </w:rPr>
        <w:t>M</w:t>
      </w:r>
      <w:r w:rsidRPr="003D3626">
        <w:rPr>
          <w:i/>
          <w:vertAlign w:val="subscript"/>
          <w:lang w:eastAsia="ko-KR"/>
        </w:rPr>
        <w:t>PUSCH,</w:t>
      </w:r>
      <w:r w:rsidRPr="003D3626">
        <w:rPr>
          <w:i/>
          <w:iCs/>
          <w:vertAlign w:val="subscript"/>
          <w:lang w:eastAsia="ko-KR"/>
        </w:rPr>
        <w:t>c</w:t>
      </w:r>
      <w:proofErr w:type="spellEnd"/>
      <w:r w:rsidRPr="003D3626">
        <w:rPr>
          <w:i/>
          <w:lang w:eastAsia="ko-KR"/>
        </w:rPr>
        <w:t>(</w:t>
      </w:r>
      <w:proofErr w:type="spellStart"/>
      <w:r w:rsidRPr="003D3626">
        <w:rPr>
          <w:i/>
          <w:iCs/>
          <w:lang w:eastAsia="ko-KR"/>
        </w:rPr>
        <w:t>i</w:t>
      </w:r>
      <w:proofErr w:type="spellEnd"/>
      <w:r w:rsidRPr="003D3626">
        <w:rPr>
          <w:i/>
          <w:lang w:eastAsia="ko-KR"/>
        </w:rPr>
        <w:t xml:space="preserve">), </w:t>
      </w:r>
      <w:r w:rsidRPr="003D3626">
        <w:rPr>
          <w:i/>
          <w:iCs/>
          <w:lang w:eastAsia="ko-KR"/>
        </w:rPr>
        <w:t>P</w:t>
      </w:r>
      <w:r w:rsidRPr="003D3626">
        <w:rPr>
          <w:i/>
          <w:vertAlign w:val="subscript"/>
          <w:lang w:eastAsia="ko-KR"/>
        </w:rPr>
        <w:t>0,</w:t>
      </w:r>
      <w:r w:rsidRPr="003D3626">
        <w:rPr>
          <w:i/>
          <w:iCs/>
          <w:vertAlign w:val="subscript"/>
          <w:lang w:eastAsia="ko-KR"/>
        </w:rPr>
        <w:t>c</w:t>
      </w:r>
      <w:r w:rsidRPr="003D3626">
        <w:rPr>
          <w:i/>
          <w:lang w:eastAsia="ko-KR"/>
        </w:rPr>
        <w:t>(</w:t>
      </w:r>
      <w:r w:rsidRPr="003D3626">
        <w:rPr>
          <w:i/>
          <w:iCs/>
          <w:lang w:eastAsia="ko-KR"/>
        </w:rPr>
        <w:t>j</w:t>
      </w:r>
      <w:r w:rsidRPr="003D3626">
        <w:rPr>
          <w:i/>
          <w:lang w:eastAsia="ko-KR"/>
        </w:rPr>
        <w:t xml:space="preserve">), </w:t>
      </w:r>
      <w:r w:rsidRPr="003D3626">
        <w:rPr>
          <w:i/>
          <w:iCs/>
          <w:lang w:eastAsia="ko-KR"/>
        </w:rPr>
        <w:t>α</w:t>
      </w:r>
      <w:r w:rsidRPr="003D3626">
        <w:rPr>
          <w:i/>
          <w:iCs/>
          <w:vertAlign w:val="subscript"/>
          <w:lang w:eastAsia="ko-KR"/>
        </w:rPr>
        <w:t>c</w:t>
      </w:r>
      <w:r w:rsidRPr="003D3626">
        <w:rPr>
          <w:i/>
          <w:lang w:eastAsia="ko-KR"/>
        </w:rPr>
        <w:t>(</w:t>
      </w:r>
      <w:r w:rsidRPr="003D3626">
        <w:rPr>
          <w:i/>
          <w:iCs/>
          <w:lang w:eastAsia="ko-KR"/>
        </w:rPr>
        <w:t>j</w:t>
      </w:r>
      <w:r w:rsidRPr="003D3626">
        <w:rPr>
          <w:i/>
          <w:lang w:eastAsia="ko-KR"/>
        </w:rPr>
        <w:t xml:space="preserve">), </w:t>
      </w:r>
      <w:proofErr w:type="spellStart"/>
      <w:r w:rsidRPr="003D3626">
        <w:rPr>
          <w:i/>
          <w:iCs/>
          <w:lang w:eastAsia="ko-KR"/>
        </w:rPr>
        <w:t>PL</w:t>
      </w:r>
      <w:r w:rsidRPr="003D3626">
        <w:rPr>
          <w:i/>
          <w:iCs/>
          <w:vertAlign w:val="subscript"/>
          <w:lang w:eastAsia="ko-KR"/>
        </w:rPr>
        <w:t>c</w:t>
      </w:r>
      <w:proofErr w:type="spellEnd"/>
      <w:r w:rsidRPr="003D3626">
        <w:rPr>
          <w:i/>
          <w:lang w:eastAsia="ko-KR"/>
        </w:rPr>
        <w:t>(</w:t>
      </w:r>
      <w:r w:rsidRPr="003D3626">
        <w:rPr>
          <w:i/>
          <w:iCs/>
          <w:lang w:eastAsia="ko-KR"/>
        </w:rPr>
        <w:t>k</w:t>
      </w:r>
      <w:r w:rsidRPr="003D3626">
        <w:rPr>
          <w:i/>
          <w:lang w:eastAsia="ko-KR"/>
        </w:rPr>
        <w:t xml:space="preserve">), </w:t>
      </w:r>
      <w:r w:rsidRPr="003D3626">
        <w:rPr>
          <w:i/>
          <w:iCs/>
          <w:lang w:val="el-GR" w:eastAsia="ko-KR"/>
        </w:rPr>
        <w:t>Δ</w:t>
      </w:r>
      <w:proofErr w:type="spellStart"/>
      <w:r w:rsidRPr="003D3626">
        <w:rPr>
          <w:i/>
          <w:lang w:eastAsia="ko-KR"/>
        </w:rPr>
        <w:t>TF,</w:t>
      </w:r>
      <w:r w:rsidRPr="003D3626">
        <w:rPr>
          <w:i/>
          <w:iCs/>
          <w:lang w:eastAsia="ko-KR"/>
        </w:rPr>
        <w:t>c</w:t>
      </w:r>
      <w:proofErr w:type="spellEnd"/>
      <w:r w:rsidRPr="003D3626">
        <w:rPr>
          <w:i/>
          <w:lang w:eastAsia="ko-KR"/>
        </w:rPr>
        <w:t>(</w:t>
      </w:r>
      <w:proofErr w:type="spellStart"/>
      <w:r w:rsidRPr="003D3626">
        <w:rPr>
          <w:i/>
          <w:iCs/>
          <w:lang w:eastAsia="ko-KR"/>
        </w:rPr>
        <w:t>i</w:t>
      </w:r>
      <w:proofErr w:type="spellEnd"/>
      <w:r w:rsidRPr="003D3626">
        <w:rPr>
          <w:i/>
          <w:lang w:eastAsia="ko-KR"/>
        </w:rPr>
        <w:t xml:space="preserve">) for NR PUSCH power control for serving cell </w:t>
      </w:r>
      <w:r w:rsidRPr="003D3626">
        <w:rPr>
          <w:i/>
          <w:iCs/>
          <w:lang w:eastAsia="ko-KR"/>
        </w:rPr>
        <w:t>c</w:t>
      </w:r>
    </w:p>
    <w:p w14:paraId="3AF63AF1"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proofErr w:type="spellStart"/>
      <w:r w:rsidRPr="003D3626">
        <w:rPr>
          <w:i/>
          <w:iCs/>
          <w:lang w:eastAsia="ko-KR"/>
        </w:rPr>
        <w:t>i</w:t>
      </w:r>
      <w:proofErr w:type="spellEnd"/>
      <w:r w:rsidRPr="003D3626">
        <w:rPr>
          <w:i/>
          <w:lang w:eastAsia="ko-KR"/>
        </w:rPr>
        <w:t xml:space="preserve"> is slot number</w:t>
      </w:r>
    </w:p>
    <w:p w14:paraId="134002B9"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iCs/>
          <w:lang w:eastAsia="ko-KR"/>
        </w:rPr>
        <w:t>j</w:t>
      </w:r>
      <w:r w:rsidRPr="003D3626">
        <w:rPr>
          <w:i/>
          <w:lang w:eastAsia="ko-KR"/>
        </w:rPr>
        <w:t xml:space="preserve">  is the index of open-loop parameter</w:t>
      </w:r>
    </w:p>
    <w:p w14:paraId="19B53E83"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iCs/>
          <w:lang w:eastAsia="ko-KR"/>
        </w:rPr>
        <w:t>K</w:t>
      </w:r>
      <w:r w:rsidRPr="003D3626">
        <w:rPr>
          <w:i/>
          <w:lang w:eastAsia="ko-KR"/>
        </w:rPr>
        <w:t xml:space="preserve"> is the index of RS resource(s) for pathloss measurement</w:t>
      </w:r>
    </w:p>
    <w:p w14:paraId="592BF01F"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lang w:eastAsia="ko-KR"/>
        </w:rPr>
        <w:t xml:space="preserve">FFS: exact </w:t>
      </w:r>
      <w:proofErr w:type="spellStart"/>
      <w:r w:rsidRPr="003D3626">
        <w:rPr>
          <w:i/>
          <w:iCs/>
          <w:lang w:eastAsia="ko-KR"/>
        </w:rPr>
        <w:t>P</w:t>
      </w:r>
      <w:r w:rsidRPr="003D3626">
        <w:rPr>
          <w:i/>
          <w:lang w:eastAsia="ko-KR"/>
        </w:rPr>
        <w:t>cmax,</w:t>
      </w:r>
      <w:r w:rsidRPr="003D3626">
        <w:rPr>
          <w:i/>
          <w:iCs/>
          <w:lang w:eastAsia="ko-KR"/>
        </w:rPr>
        <w:t>c</w:t>
      </w:r>
      <w:proofErr w:type="spellEnd"/>
      <w:r w:rsidRPr="003D3626">
        <w:rPr>
          <w:i/>
          <w:lang w:eastAsia="ko-KR"/>
        </w:rPr>
        <w:t>(</w:t>
      </w:r>
      <w:proofErr w:type="spellStart"/>
      <w:r w:rsidRPr="003D3626">
        <w:rPr>
          <w:i/>
          <w:iCs/>
          <w:lang w:eastAsia="ko-KR"/>
        </w:rPr>
        <w:t>i</w:t>
      </w:r>
      <w:proofErr w:type="spellEnd"/>
      <w:r w:rsidRPr="003D3626">
        <w:rPr>
          <w:i/>
          <w:lang w:eastAsia="ko-KR"/>
        </w:rPr>
        <w:t>) definition and notation for above 6 GHz</w:t>
      </w:r>
    </w:p>
    <w:p w14:paraId="05A7A883"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proofErr w:type="spellStart"/>
      <w:r w:rsidRPr="003D3626">
        <w:rPr>
          <w:i/>
          <w:iCs/>
          <w:lang w:eastAsia="ko-KR"/>
        </w:rPr>
        <w:t>M</w:t>
      </w:r>
      <w:r w:rsidRPr="003D3626">
        <w:rPr>
          <w:i/>
          <w:lang w:eastAsia="ko-KR"/>
        </w:rPr>
        <w:t>PUSCH,</w:t>
      </w:r>
      <w:r w:rsidRPr="003D3626">
        <w:rPr>
          <w:i/>
          <w:iCs/>
          <w:lang w:eastAsia="ko-KR"/>
        </w:rPr>
        <w:t>c</w:t>
      </w:r>
      <w:proofErr w:type="spellEnd"/>
      <w:r w:rsidRPr="003D3626">
        <w:rPr>
          <w:i/>
          <w:lang w:eastAsia="ko-KR"/>
        </w:rPr>
        <w:t xml:space="preserve"> is related to the scheduled BW, FFS on the details</w:t>
      </w:r>
    </w:p>
    <w:p w14:paraId="0BF85580"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lang w:val="el-GR" w:eastAsia="ko-KR"/>
        </w:rPr>
        <w:t>Δ</w:t>
      </w:r>
      <w:proofErr w:type="spellStart"/>
      <w:r w:rsidRPr="003D3626">
        <w:rPr>
          <w:i/>
          <w:lang w:eastAsia="ko-KR"/>
        </w:rPr>
        <w:t>TF,</w:t>
      </w:r>
      <w:r w:rsidRPr="003D3626">
        <w:rPr>
          <w:i/>
          <w:iCs/>
          <w:lang w:eastAsia="ko-KR"/>
        </w:rPr>
        <w:t>c</w:t>
      </w:r>
      <w:proofErr w:type="spellEnd"/>
      <w:r w:rsidRPr="003D3626">
        <w:rPr>
          <w:i/>
          <w:lang w:eastAsia="ko-KR"/>
        </w:rPr>
        <w:t xml:space="preserve"> is for single layer transmissions</w:t>
      </w:r>
    </w:p>
    <w:p w14:paraId="50F4D3E9" w14:textId="77777777" w:rsidR="003A28E4" w:rsidRPr="003D3626" w:rsidRDefault="003A28E4" w:rsidP="003A28E4">
      <w:pPr>
        <w:numPr>
          <w:ilvl w:val="1"/>
          <w:numId w:val="30"/>
        </w:numPr>
        <w:tabs>
          <w:tab w:val="left" w:pos="1440"/>
        </w:tabs>
        <w:autoSpaceDE/>
        <w:autoSpaceDN/>
        <w:adjustRightInd/>
        <w:snapToGrid/>
        <w:spacing w:after="0"/>
        <w:jc w:val="left"/>
        <w:rPr>
          <w:i/>
          <w:lang w:eastAsia="ko-KR"/>
        </w:rPr>
      </w:pPr>
      <w:r w:rsidRPr="003D3626">
        <w:rPr>
          <w:i/>
          <w:lang w:eastAsia="ko-KR"/>
        </w:rPr>
        <w:t xml:space="preserve">Support up to N closed-loop power control processes, i.e.,  </w:t>
      </w:r>
      <w:r w:rsidRPr="003D3626">
        <w:rPr>
          <w:i/>
          <w:iCs/>
          <w:lang w:eastAsia="ko-KR"/>
        </w:rPr>
        <w:t>fc</w:t>
      </w:r>
      <w:r w:rsidRPr="003D3626">
        <w:rPr>
          <w:i/>
          <w:lang w:eastAsia="ko-KR"/>
        </w:rPr>
        <w:t>(</w:t>
      </w:r>
      <w:proofErr w:type="spellStart"/>
      <w:r w:rsidRPr="003D3626">
        <w:rPr>
          <w:i/>
          <w:iCs/>
          <w:lang w:eastAsia="ko-KR"/>
        </w:rPr>
        <w:t>i</w:t>
      </w:r>
      <w:r w:rsidRPr="003D3626">
        <w:rPr>
          <w:i/>
          <w:lang w:eastAsia="ko-KR"/>
        </w:rPr>
        <w:t>,</w:t>
      </w:r>
      <w:r w:rsidRPr="003D3626">
        <w:rPr>
          <w:i/>
          <w:iCs/>
          <w:lang w:eastAsia="ko-KR"/>
        </w:rPr>
        <w:t>l</w:t>
      </w:r>
      <w:proofErr w:type="spellEnd"/>
      <w:r w:rsidRPr="003D3626">
        <w:rPr>
          <w:i/>
          <w:lang w:eastAsia="ko-KR"/>
        </w:rPr>
        <w:t xml:space="preserve">), for NR PUSCH power control for serving cell </w:t>
      </w:r>
      <w:r w:rsidRPr="003D3626">
        <w:rPr>
          <w:i/>
          <w:iCs/>
          <w:lang w:eastAsia="ko-KR"/>
        </w:rPr>
        <w:t>c</w:t>
      </w:r>
      <w:r w:rsidRPr="003D3626">
        <w:rPr>
          <w:i/>
          <w:lang w:eastAsia="ko-KR"/>
        </w:rPr>
        <w:t xml:space="preserve"> </w:t>
      </w:r>
    </w:p>
    <w:p w14:paraId="5B726543"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lang w:eastAsia="ko-KR"/>
        </w:rPr>
        <w:t>N=2 is working assumption</w:t>
      </w:r>
    </w:p>
    <w:p w14:paraId="4EA3B074"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iCs/>
          <w:lang w:eastAsia="ko-KR"/>
        </w:rPr>
        <w:t>l</w:t>
      </w:r>
      <w:r w:rsidRPr="003D3626">
        <w:rPr>
          <w:i/>
          <w:lang w:eastAsia="ko-KR"/>
        </w:rPr>
        <w:t xml:space="preserve"> is the index of closed-loop power control process</w:t>
      </w:r>
    </w:p>
    <w:p w14:paraId="78B5284E" w14:textId="77777777" w:rsidR="003A28E4" w:rsidRPr="003D3626" w:rsidRDefault="003A28E4" w:rsidP="003A28E4">
      <w:pPr>
        <w:numPr>
          <w:ilvl w:val="2"/>
          <w:numId w:val="30"/>
        </w:numPr>
        <w:tabs>
          <w:tab w:val="left" w:pos="1440"/>
        </w:tabs>
        <w:autoSpaceDE/>
        <w:autoSpaceDN/>
        <w:adjustRightInd/>
        <w:snapToGrid/>
        <w:spacing w:after="0"/>
        <w:jc w:val="left"/>
        <w:rPr>
          <w:i/>
          <w:lang w:eastAsia="ko-KR"/>
        </w:rPr>
      </w:pPr>
      <w:r w:rsidRPr="003D3626">
        <w:rPr>
          <w:i/>
          <w:lang w:eastAsia="ko-KR"/>
        </w:rPr>
        <w:t>FFS: reset trigger, e.g., parameter set reconfiguration and/or explicit signaling</w:t>
      </w:r>
    </w:p>
    <w:p w14:paraId="58D83431" w14:textId="77777777" w:rsidR="003A28E4" w:rsidRPr="003D3626" w:rsidRDefault="003A28E4" w:rsidP="003A28E4">
      <w:pPr>
        <w:numPr>
          <w:ilvl w:val="1"/>
          <w:numId w:val="30"/>
        </w:numPr>
        <w:tabs>
          <w:tab w:val="left" w:pos="1440"/>
        </w:tabs>
        <w:autoSpaceDE/>
        <w:autoSpaceDN/>
        <w:adjustRightInd/>
        <w:snapToGrid/>
        <w:spacing w:after="0"/>
        <w:jc w:val="left"/>
        <w:rPr>
          <w:i/>
          <w:lang w:eastAsia="ko-KR"/>
        </w:rPr>
      </w:pPr>
      <w:r w:rsidRPr="003D3626">
        <w:rPr>
          <w:i/>
          <w:lang w:eastAsia="ko-KR"/>
        </w:rPr>
        <w:t>FFS: linkage and indication of {</w:t>
      </w:r>
      <w:r w:rsidRPr="003D3626">
        <w:rPr>
          <w:i/>
          <w:iCs/>
          <w:lang w:eastAsia="ko-KR"/>
        </w:rPr>
        <w:t>j</w:t>
      </w:r>
      <w:r w:rsidRPr="003D3626">
        <w:rPr>
          <w:i/>
          <w:lang w:eastAsia="ko-KR"/>
        </w:rPr>
        <w:t xml:space="preserve">, </w:t>
      </w:r>
      <w:r w:rsidRPr="003D3626">
        <w:rPr>
          <w:i/>
          <w:iCs/>
          <w:lang w:eastAsia="ko-KR"/>
        </w:rPr>
        <w:t>k, l</w:t>
      </w:r>
      <w:r w:rsidRPr="003D3626">
        <w:rPr>
          <w:i/>
          <w:lang w:eastAsia="ko-KR"/>
        </w:rPr>
        <w:t xml:space="preserve">}, explicit/implicit </w:t>
      </w:r>
      <w:proofErr w:type="spellStart"/>
      <w:r w:rsidRPr="003D3626">
        <w:rPr>
          <w:i/>
          <w:lang w:eastAsia="ko-KR"/>
        </w:rPr>
        <w:t>signalling</w:t>
      </w:r>
      <w:proofErr w:type="spellEnd"/>
    </w:p>
    <w:p w14:paraId="79571F61" w14:textId="77777777" w:rsidR="003A28E4" w:rsidRPr="003D3626" w:rsidRDefault="003A28E4" w:rsidP="003A28E4">
      <w:pPr>
        <w:numPr>
          <w:ilvl w:val="1"/>
          <w:numId w:val="30"/>
        </w:numPr>
        <w:tabs>
          <w:tab w:val="left" w:pos="1440"/>
        </w:tabs>
        <w:autoSpaceDE/>
        <w:autoSpaceDN/>
        <w:adjustRightInd/>
        <w:snapToGrid/>
        <w:spacing w:after="0"/>
        <w:jc w:val="left"/>
        <w:rPr>
          <w:i/>
          <w:lang w:eastAsia="ko-KR"/>
        </w:rPr>
      </w:pPr>
      <w:r w:rsidRPr="003D3626">
        <w:rPr>
          <w:i/>
          <w:lang w:eastAsia="ko-KR"/>
        </w:rPr>
        <w:lastRenderedPageBreak/>
        <w:t>Note: Exact way to capture the details of the above proposal depends on the uplink beam management and the editor</w:t>
      </w:r>
    </w:p>
    <w:p w14:paraId="2728BA82" w14:textId="77777777" w:rsidR="003D3626" w:rsidRDefault="003D3626" w:rsidP="003D3626">
      <w:pPr>
        <w:tabs>
          <w:tab w:val="left" w:pos="1440"/>
        </w:tabs>
        <w:autoSpaceDE/>
        <w:autoSpaceDN/>
        <w:adjustRightInd/>
        <w:snapToGrid/>
        <w:spacing w:after="0"/>
        <w:ind w:left="1440"/>
        <w:jc w:val="left"/>
        <w:rPr>
          <w:i/>
          <w:lang w:eastAsia="ko-KR"/>
        </w:rPr>
      </w:pPr>
    </w:p>
    <w:p w14:paraId="6AD52C60" w14:textId="4E622B6C" w:rsidR="003A28E4" w:rsidRPr="003D3626" w:rsidRDefault="003A28E4" w:rsidP="003D3626">
      <w:pPr>
        <w:numPr>
          <w:ilvl w:val="1"/>
          <w:numId w:val="30"/>
        </w:numPr>
        <w:tabs>
          <w:tab w:val="left" w:pos="1440"/>
        </w:tabs>
        <w:autoSpaceDE/>
        <w:autoSpaceDN/>
        <w:adjustRightInd/>
        <w:snapToGrid/>
        <w:spacing w:after="0"/>
        <w:jc w:val="left"/>
        <w:rPr>
          <w:i/>
          <w:lang w:eastAsia="ko-KR"/>
        </w:rPr>
      </w:pPr>
      <w:r w:rsidRPr="003D3626">
        <w:rPr>
          <w:i/>
          <w:lang w:eastAsia="ko-KR"/>
        </w:rPr>
        <w:t>Accumulative TPC command mode is supported.</w:t>
      </w:r>
    </w:p>
    <w:p w14:paraId="0F144322" w14:textId="77777777" w:rsidR="003A28E4" w:rsidRPr="003D3626" w:rsidRDefault="003A28E4" w:rsidP="003D3626">
      <w:pPr>
        <w:numPr>
          <w:ilvl w:val="1"/>
          <w:numId w:val="30"/>
        </w:numPr>
        <w:tabs>
          <w:tab w:val="left" w:pos="1440"/>
        </w:tabs>
        <w:autoSpaceDE/>
        <w:autoSpaceDN/>
        <w:adjustRightInd/>
        <w:snapToGrid/>
        <w:spacing w:after="0"/>
        <w:jc w:val="left"/>
        <w:rPr>
          <w:i/>
          <w:lang w:eastAsia="ko-KR"/>
        </w:rPr>
      </w:pPr>
      <w:r w:rsidRPr="003D3626">
        <w:rPr>
          <w:i/>
          <w:lang w:eastAsia="ko-KR"/>
        </w:rPr>
        <w:t>FFS: when UE has to reset fc(</w:t>
      </w:r>
      <w:proofErr w:type="spellStart"/>
      <w:r w:rsidRPr="003D3626">
        <w:rPr>
          <w:i/>
          <w:lang w:eastAsia="ko-KR"/>
        </w:rPr>
        <w:t>i</w:t>
      </w:r>
      <w:proofErr w:type="spellEnd"/>
      <w:r w:rsidRPr="003D3626">
        <w:rPr>
          <w:i/>
          <w:lang w:eastAsia="ko-KR"/>
        </w:rPr>
        <w:t>)</w:t>
      </w:r>
    </w:p>
    <w:p w14:paraId="17602454" w14:textId="77777777" w:rsidR="003A28E4" w:rsidRPr="003D3626" w:rsidRDefault="003A28E4" w:rsidP="003D3626">
      <w:pPr>
        <w:numPr>
          <w:ilvl w:val="1"/>
          <w:numId w:val="30"/>
        </w:numPr>
        <w:tabs>
          <w:tab w:val="left" w:pos="1440"/>
        </w:tabs>
        <w:autoSpaceDE/>
        <w:autoSpaceDN/>
        <w:adjustRightInd/>
        <w:snapToGrid/>
        <w:spacing w:after="0"/>
        <w:jc w:val="left"/>
        <w:rPr>
          <w:i/>
          <w:lang w:eastAsia="ko-KR"/>
        </w:rPr>
      </w:pPr>
      <w:r w:rsidRPr="003D3626">
        <w:rPr>
          <w:i/>
          <w:lang w:eastAsia="ko-KR"/>
        </w:rPr>
        <w:t>FFS on KPUSCH</w:t>
      </w:r>
    </w:p>
    <w:p w14:paraId="0498A2D9" w14:textId="77777777" w:rsidR="003D3626" w:rsidRDefault="003D3626" w:rsidP="003A28E4">
      <w:pPr>
        <w:rPr>
          <w:lang w:eastAsia="ko-KR"/>
        </w:rPr>
      </w:pPr>
    </w:p>
    <w:p w14:paraId="5E5E6E19" w14:textId="5CA2CC35" w:rsidR="003A28E4" w:rsidRPr="003D3626" w:rsidRDefault="00662CA2" w:rsidP="003A28E4">
      <w:pPr>
        <w:rPr>
          <w:lang w:eastAsia="ko-KR"/>
        </w:rPr>
      </w:pPr>
      <w:r>
        <w:rPr>
          <w:lang w:eastAsia="ko-KR"/>
        </w:rPr>
        <w:t>Moreover,</w:t>
      </w:r>
      <w:r w:rsidR="003D3626">
        <w:rPr>
          <w:lang w:eastAsia="ko-KR"/>
        </w:rPr>
        <w:t xml:space="preserve"> the following working assumption was made for further discussion</w:t>
      </w:r>
      <w:r>
        <w:rPr>
          <w:lang w:eastAsia="ko-KR"/>
        </w:rPr>
        <w:t xml:space="preserve"> and consideration</w:t>
      </w:r>
      <w:r w:rsidR="003A28E4" w:rsidRPr="003D3626">
        <w:rPr>
          <w:lang w:eastAsia="ko-KR"/>
        </w:rPr>
        <w:t>:</w:t>
      </w:r>
    </w:p>
    <w:p w14:paraId="67B2AF23" w14:textId="77777777" w:rsidR="003A28E4" w:rsidRPr="00662CA2" w:rsidRDefault="003A28E4" w:rsidP="003A28E4">
      <w:pPr>
        <w:numPr>
          <w:ilvl w:val="0"/>
          <w:numId w:val="32"/>
        </w:numPr>
        <w:tabs>
          <w:tab w:val="left" w:pos="1440"/>
        </w:tabs>
        <w:autoSpaceDE/>
        <w:autoSpaceDN/>
        <w:adjustRightInd/>
        <w:snapToGrid/>
        <w:spacing w:after="0"/>
        <w:jc w:val="left"/>
        <w:rPr>
          <w:i/>
          <w:lang w:eastAsia="ko-KR"/>
        </w:rPr>
      </w:pPr>
      <w:r w:rsidRPr="00662CA2">
        <w:rPr>
          <w:i/>
          <w:lang w:eastAsia="ko-KR"/>
        </w:rPr>
        <w:t>For NR-PUSCH</w:t>
      </w:r>
    </w:p>
    <w:p w14:paraId="4CF5CDCC" w14:textId="77777777" w:rsidR="003A28E4" w:rsidRPr="00662CA2" w:rsidRDefault="003A28E4" w:rsidP="003A28E4">
      <w:pPr>
        <w:numPr>
          <w:ilvl w:val="1"/>
          <w:numId w:val="32"/>
        </w:numPr>
        <w:tabs>
          <w:tab w:val="left" w:pos="1440"/>
        </w:tabs>
        <w:autoSpaceDE/>
        <w:autoSpaceDN/>
        <w:adjustRightInd/>
        <w:snapToGrid/>
        <w:spacing w:after="0"/>
        <w:jc w:val="left"/>
        <w:rPr>
          <w:i/>
          <w:lang w:eastAsia="ko-KR"/>
        </w:rPr>
      </w:pPr>
      <w:r w:rsidRPr="00662CA2">
        <w:rPr>
          <w:i/>
          <w:lang w:eastAsia="ko-KR"/>
        </w:rPr>
        <w:t>Absolute TPC command mode is supported.</w:t>
      </w:r>
    </w:p>
    <w:p w14:paraId="0CE4DD29" w14:textId="77777777" w:rsidR="003A28E4" w:rsidRPr="00662CA2" w:rsidRDefault="003A28E4" w:rsidP="003A28E4">
      <w:pPr>
        <w:numPr>
          <w:ilvl w:val="1"/>
          <w:numId w:val="32"/>
        </w:numPr>
        <w:tabs>
          <w:tab w:val="left" w:pos="1440"/>
        </w:tabs>
        <w:autoSpaceDE/>
        <w:autoSpaceDN/>
        <w:adjustRightInd/>
        <w:snapToGrid/>
        <w:spacing w:after="0"/>
        <w:jc w:val="left"/>
        <w:rPr>
          <w:i/>
          <w:lang w:eastAsia="ko-KR"/>
        </w:rPr>
      </w:pPr>
      <w:r w:rsidRPr="00662CA2">
        <w:rPr>
          <w:i/>
          <w:lang w:eastAsia="ko-KR"/>
        </w:rPr>
        <w:t>FFS on K</w:t>
      </w:r>
      <w:r w:rsidRPr="00662CA2">
        <w:rPr>
          <w:i/>
          <w:vertAlign w:val="subscript"/>
          <w:lang w:eastAsia="ko-KR"/>
        </w:rPr>
        <w:t>PUSCH</w:t>
      </w:r>
    </w:p>
    <w:p w14:paraId="707A6DA4" w14:textId="77777777" w:rsidR="003A28E4" w:rsidRDefault="003A28E4" w:rsidP="00B8457B"/>
    <w:p w14:paraId="11CBA002" w14:textId="56DC936C" w:rsidR="00364EB8" w:rsidRDefault="00856100" w:rsidP="00DD61DE">
      <w:r>
        <w:t xml:space="preserve">In this contribution, we </w:t>
      </w:r>
      <w:r w:rsidR="00662CA2">
        <w:t>discuss</w:t>
      </w:r>
      <w:r>
        <w:t xml:space="preserve"> </w:t>
      </w:r>
      <w:r w:rsidR="00662CA2">
        <w:t>the agreed baseline PUSCH power setting</w:t>
      </w:r>
      <w:r w:rsidR="000C1E1D">
        <w:t xml:space="preserve"> process</w:t>
      </w:r>
      <w:r w:rsidR="00662CA2">
        <w:t xml:space="preserve">, </w:t>
      </w:r>
      <w:r w:rsidR="0095238B">
        <w:t>and</w:t>
      </w:r>
      <w:r w:rsidR="00662CA2">
        <w:t xml:space="preserve"> provide our perspectives on </w:t>
      </w:r>
      <w:r w:rsidR="000C1E1D">
        <w:t>configuration of DL reference signal</w:t>
      </w:r>
      <w:r w:rsidR="005200F3">
        <w:t>(s)</w:t>
      </w:r>
      <w:r w:rsidR="000C1E1D">
        <w:t xml:space="preserve"> required for the pathloss measurement</w:t>
      </w:r>
      <w:r>
        <w:t>.</w:t>
      </w:r>
    </w:p>
    <w:p w14:paraId="11CBA003" w14:textId="75D12B1F" w:rsidR="00B8457B" w:rsidRDefault="004017DA" w:rsidP="00B8457B">
      <w:pPr>
        <w:pStyle w:val="Heading1"/>
        <w:keepLines/>
        <w:numPr>
          <w:ilvl w:val="0"/>
          <w:numId w:val="3"/>
        </w:numPr>
        <w:pBdr>
          <w:top w:val="single" w:sz="12" w:space="3" w:color="auto"/>
        </w:pBdr>
        <w:overflowPunct w:val="0"/>
        <w:snapToGrid/>
        <w:spacing w:before="240" w:after="180"/>
        <w:jc w:val="left"/>
        <w:textAlignment w:val="baseline"/>
      </w:pPr>
      <w:r>
        <w:t xml:space="preserve">Discussion on PUSCH Power Control Framework </w:t>
      </w:r>
    </w:p>
    <w:p w14:paraId="3CFEC70C" w14:textId="2751F82B" w:rsidR="00C73580" w:rsidRDefault="00FC2A08" w:rsidP="009E3F7C">
      <w:pPr>
        <w:rPr>
          <w:lang w:eastAsia="x-none"/>
        </w:rPr>
      </w:pPr>
      <w:bookmarkStart w:id="2" w:name="_Ref129681832"/>
      <w:r>
        <w:rPr>
          <w:lang w:eastAsia="ko-KR"/>
        </w:rPr>
        <w:t xml:space="preserve">While certain details of the </w:t>
      </w:r>
      <w:r w:rsidR="00912E2C">
        <w:rPr>
          <w:lang w:eastAsia="ko-KR"/>
        </w:rPr>
        <w:t>agreed PUSCH power control</w:t>
      </w:r>
      <w:r>
        <w:rPr>
          <w:lang w:eastAsia="ko-KR"/>
        </w:rPr>
        <w:t xml:space="preserve"> expression is FFS, the spirit of the agreed baseline</w:t>
      </w:r>
      <w:r w:rsidR="005200F3">
        <w:rPr>
          <w:lang w:eastAsia="ko-KR"/>
        </w:rPr>
        <w:t xml:space="preserve"> was mainly to capture the beam-</w:t>
      </w:r>
      <w:r>
        <w:rPr>
          <w:lang w:eastAsia="ko-KR"/>
        </w:rPr>
        <w:t xml:space="preserve">specific </w:t>
      </w:r>
      <w:r w:rsidR="005200F3">
        <w:rPr>
          <w:lang w:eastAsia="ko-KR"/>
        </w:rPr>
        <w:t>aspects</w:t>
      </w:r>
      <w:r>
        <w:rPr>
          <w:lang w:eastAsia="ko-KR"/>
        </w:rPr>
        <w:t xml:space="preserve"> of the </w:t>
      </w:r>
      <w:r w:rsidR="005200F3">
        <w:rPr>
          <w:lang w:eastAsia="ko-KR"/>
        </w:rPr>
        <w:t xml:space="preserve">uplink </w:t>
      </w:r>
      <w:r>
        <w:rPr>
          <w:lang w:eastAsia="ko-KR"/>
        </w:rPr>
        <w:t xml:space="preserve">power control process in NR. More specifically, NR agreements on </w:t>
      </w:r>
      <w:r w:rsidRPr="00851089">
        <w:rPr>
          <w:position w:val="-12"/>
        </w:rPr>
        <w:object w:dxaOrig="420" w:dyaOrig="360" w14:anchorId="335DEC9A">
          <v:shape id="_x0000_i1026" type="#_x0000_t75" style="width:22.55pt;height:18.8pt" o:ole="">
            <v:imagedata r:id="rId13" o:title=""/>
          </v:shape>
          <o:OLEObject Type="Embed" ProgID="Equation.3" ShapeID="_x0000_i1026" DrawAspect="Content" ObjectID="_1568470668" r:id="rId14"/>
        </w:object>
      </w:r>
      <w:r>
        <w:rPr>
          <w:lang w:eastAsia="ko-KR"/>
        </w:rPr>
        <w:t xml:space="preserve">estimation [2], </w:t>
      </w:r>
      <w:r w:rsidRPr="00851089">
        <w:rPr>
          <w:position w:val="-14"/>
        </w:rPr>
        <w:object w:dxaOrig="460" w:dyaOrig="380" w14:anchorId="354A8D3D">
          <v:shape id="_x0000_i1027" type="#_x0000_t75" style="width:22.55pt;height:18.8pt" o:ole="">
            <v:imagedata r:id="rId15" o:title=""/>
          </v:shape>
          <o:OLEObject Type="Embed" ProgID="Equation.3" ShapeID="_x0000_i1027" DrawAspect="Content" ObjectID="_1568470669" r:id="rId16"/>
        </w:object>
      </w:r>
      <w:r>
        <w:t xml:space="preserve">[3] </w:t>
      </w:r>
      <w:r>
        <w:rPr>
          <w:lang w:eastAsia="ko-KR"/>
        </w:rPr>
        <w:t xml:space="preserve">and </w:t>
      </w:r>
      <w:r w:rsidRPr="00851089">
        <w:rPr>
          <w:position w:val="-12"/>
        </w:rPr>
        <w:object w:dxaOrig="300" w:dyaOrig="360" w14:anchorId="081926F8">
          <v:shape id="_x0000_i1028" type="#_x0000_t75" style="width:15.05pt;height:18.8pt" o:ole="">
            <v:imagedata r:id="rId17" o:title=""/>
          </v:shape>
          <o:OLEObject Type="Embed" ProgID="Equation.3" ShapeID="_x0000_i1028" DrawAspect="Content" ObjectID="_1568470670" r:id="rId18"/>
        </w:object>
      </w:r>
      <w:r>
        <w:t xml:space="preserve">[3] </w:t>
      </w:r>
      <w:r>
        <w:rPr>
          <w:lang w:eastAsia="ko-KR"/>
        </w:rPr>
        <w:t xml:space="preserve">have been </w:t>
      </w:r>
      <w:r w:rsidR="00912E2C">
        <w:rPr>
          <w:lang w:eastAsia="ko-KR"/>
        </w:rPr>
        <w:t xml:space="preserve">all </w:t>
      </w:r>
      <w:r>
        <w:rPr>
          <w:lang w:eastAsia="ko-KR"/>
        </w:rPr>
        <w:t xml:space="preserve">developed to support </w:t>
      </w:r>
      <w:r w:rsidR="005200F3">
        <w:rPr>
          <w:lang w:eastAsia="ko-KR"/>
        </w:rPr>
        <w:t>multi-beam</w:t>
      </w:r>
      <w:r>
        <w:rPr>
          <w:lang w:eastAsia="ko-KR"/>
        </w:rPr>
        <w:t xml:space="preserve"> </w:t>
      </w:r>
      <w:r w:rsidR="005200F3">
        <w:rPr>
          <w:lang w:eastAsia="ko-KR"/>
        </w:rPr>
        <w:t>uplink transmission, and its impact on</w:t>
      </w:r>
      <w:r>
        <w:rPr>
          <w:lang w:eastAsia="ko-KR"/>
        </w:rPr>
        <w:t xml:space="preserve"> NR power control process. </w:t>
      </w:r>
      <w:r w:rsidR="005200F3">
        <w:rPr>
          <w:lang w:eastAsia="ko-KR"/>
        </w:rPr>
        <w:t>It was agreed that f</w:t>
      </w:r>
      <w:r w:rsidR="00AB4E5D">
        <w:rPr>
          <w:lang w:eastAsia="x-none"/>
        </w:rPr>
        <w:t xml:space="preserve">or a cell represented by index </w:t>
      </w:r>
      <w:r w:rsidR="00AB4E5D" w:rsidRPr="00AB4E5D">
        <w:rPr>
          <w:i/>
          <w:lang w:eastAsia="x-none"/>
        </w:rPr>
        <w:t>c</w:t>
      </w:r>
      <w:r w:rsidR="00AB4E5D">
        <w:rPr>
          <w:lang w:eastAsia="x-none"/>
        </w:rPr>
        <w:t>, t</w:t>
      </w:r>
      <w:r w:rsidR="00C73580">
        <w:rPr>
          <w:lang w:eastAsia="x-none"/>
        </w:rPr>
        <w:t>he baseline for PUSCH power setting me</w:t>
      </w:r>
      <w:r w:rsidR="005200F3">
        <w:rPr>
          <w:lang w:eastAsia="x-none"/>
        </w:rPr>
        <w:t>chanism is expressed as follows,</w:t>
      </w:r>
    </w:p>
    <w:p w14:paraId="12DB6C2E" w14:textId="52584C15" w:rsidR="00C73580" w:rsidRDefault="004017DA" w:rsidP="009948A1">
      <w:pPr>
        <w:jc w:val="center"/>
      </w:pPr>
      <w:r w:rsidRPr="00F04377">
        <w:rPr>
          <w:position w:val="-34"/>
        </w:rPr>
        <w:object w:dxaOrig="8040" w:dyaOrig="800" w14:anchorId="1CB04D0B">
          <v:shape id="_x0000_i1029" type="#_x0000_t75" style="width:401.35pt;height:38.15pt" o:ole="">
            <v:imagedata r:id="rId19" o:title=""/>
          </v:shape>
          <o:OLEObject Type="Embed" ProgID="Equation.3" ShapeID="_x0000_i1029" DrawAspect="Content" ObjectID="_1568470671" r:id="rId20"/>
        </w:object>
      </w:r>
    </w:p>
    <w:p w14:paraId="6E02CC06" w14:textId="78832A8F" w:rsidR="00912E2C" w:rsidRDefault="00C73580" w:rsidP="00BC4D03">
      <w:pPr>
        <w:tabs>
          <w:tab w:val="left" w:pos="1440"/>
        </w:tabs>
        <w:autoSpaceDE/>
        <w:autoSpaceDN/>
        <w:adjustRightInd/>
        <w:snapToGrid/>
        <w:spacing w:after="0"/>
        <w:rPr>
          <w:lang w:eastAsia="ko-KR"/>
        </w:rPr>
      </w:pPr>
      <w:r>
        <w:t>where</w:t>
      </w:r>
      <w:r w:rsidRPr="00C73580">
        <w:rPr>
          <w:i/>
          <w:iCs/>
          <w:lang w:eastAsia="ko-KR"/>
        </w:rPr>
        <w:t xml:space="preserve"> </w:t>
      </w:r>
      <w:proofErr w:type="spellStart"/>
      <w:r>
        <w:rPr>
          <w:i/>
          <w:iCs/>
          <w:lang w:eastAsia="ko-KR"/>
        </w:rPr>
        <w:t>i</w:t>
      </w:r>
      <w:proofErr w:type="spellEnd"/>
      <w:r w:rsidRPr="00C73580">
        <w:rPr>
          <w:iCs/>
          <w:lang w:eastAsia="ko-KR"/>
        </w:rPr>
        <w:t>,</w:t>
      </w:r>
      <w:r>
        <w:rPr>
          <w:i/>
          <w:iCs/>
          <w:lang w:eastAsia="ko-KR"/>
        </w:rPr>
        <w:t xml:space="preserve"> </w:t>
      </w:r>
      <w:r w:rsidR="004017DA">
        <w:rPr>
          <w:i/>
          <w:iCs/>
          <w:lang w:eastAsia="ko-KR"/>
        </w:rPr>
        <w:t>m</w:t>
      </w:r>
      <w:r w:rsidRPr="00C73580">
        <w:rPr>
          <w:iCs/>
          <w:lang w:eastAsia="ko-KR"/>
        </w:rPr>
        <w:t>,</w:t>
      </w:r>
      <w:r>
        <w:rPr>
          <w:i/>
          <w:iCs/>
          <w:lang w:eastAsia="ko-KR"/>
        </w:rPr>
        <w:t xml:space="preserve"> k</w:t>
      </w:r>
      <w:r w:rsidRPr="00C73580">
        <w:rPr>
          <w:iCs/>
          <w:lang w:eastAsia="ko-KR"/>
        </w:rPr>
        <w:t>,</w:t>
      </w:r>
      <w:r>
        <w:rPr>
          <w:i/>
          <w:iCs/>
          <w:lang w:eastAsia="ko-KR"/>
        </w:rPr>
        <w:t xml:space="preserve"> </w:t>
      </w:r>
      <w:r w:rsidRPr="00851089">
        <w:rPr>
          <w:position w:val="-14"/>
        </w:rPr>
        <w:object w:dxaOrig="1120" w:dyaOrig="380" w14:anchorId="4785AA66">
          <v:shape id="_x0000_i1030" type="#_x0000_t75" style="width:56.95pt;height:18.8pt" o:ole="">
            <v:imagedata r:id="rId21" o:title=""/>
          </v:shape>
          <o:OLEObject Type="Embed" ProgID="Equation.3" ShapeID="_x0000_i1030" DrawAspect="Content" ObjectID="_1568470672" r:id="rId22"/>
        </w:object>
      </w:r>
      <w:r>
        <w:t xml:space="preserve">, </w:t>
      </w:r>
      <w:r w:rsidRPr="00851089">
        <w:rPr>
          <w:position w:val="-14"/>
        </w:rPr>
        <w:object w:dxaOrig="520" w:dyaOrig="380" w14:anchorId="57DE960E">
          <v:shape id="_x0000_i1031" type="#_x0000_t75" style="width:26.35pt;height:18.8pt" o:ole="">
            <v:imagedata r:id="rId23" o:title=""/>
          </v:shape>
          <o:OLEObject Type="Embed" ProgID="Equation.3" ShapeID="_x0000_i1031" DrawAspect="Content" ObjectID="_1568470673" r:id="rId24"/>
        </w:object>
      </w:r>
      <w:r>
        <w:t xml:space="preserve">and </w:t>
      </w:r>
      <w:r w:rsidRPr="003D3626">
        <w:rPr>
          <w:i/>
          <w:lang w:eastAsia="ko-KR"/>
        </w:rPr>
        <w:t>l</w:t>
      </w:r>
      <w:r>
        <w:rPr>
          <w:i/>
          <w:lang w:eastAsia="ko-KR"/>
        </w:rPr>
        <w:t xml:space="preserve"> </w:t>
      </w:r>
      <w:r w:rsidRPr="00BC4D03">
        <w:rPr>
          <w:lang w:eastAsia="ko-KR"/>
        </w:rPr>
        <w:t xml:space="preserve">are </w:t>
      </w:r>
      <w:r w:rsidR="00BC4D03" w:rsidRPr="00BC4D03">
        <w:rPr>
          <w:lang w:eastAsia="ko-KR"/>
        </w:rPr>
        <w:t>the slo</w:t>
      </w:r>
      <w:r w:rsidRPr="00BC4D03">
        <w:rPr>
          <w:lang w:eastAsia="ko-KR"/>
        </w:rPr>
        <w:t>t number, the index of open-loop parameter, index of RS resource(s) for pathloss measurement, the scheduled transmission bandwidth</w:t>
      </w:r>
      <w:r w:rsidR="00BC4D03">
        <w:rPr>
          <w:lang w:eastAsia="ko-KR"/>
        </w:rPr>
        <w:t xml:space="preserve"> parameter</w:t>
      </w:r>
      <w:r w:rsidRPr="00BC4D03">
        <w:rPr>
          <w:lang w:eastAsia="ko-KR"/>
        </w:rPr>
        <w:t xml:space="preserve">, </w:t>
      </w:r>
      <w:r w:rsidR="00BC4D03" w:rsidRPr="00BC4D03">
        <w:rPr>
          <w:lang w:eastAsia="ko-KR"/>
        </w:rPr>
        <w:t xml:space="preserve">single layer </w:t>
      </w:r>
      <w:r w:rsidR="00BC4D03">
        <w:rPr>
          <w:lang w:eastAsia="ko-KR"/>
        </w:rPr>
        <w:t>MCS parameter and</w:t>
      </w:r>
      <w:r w:rsidRPr="00BC4D03">
        <w:rPr>
          <w:lang w:eastAsia="ko-KR"/>
        </w:rPr>
        <w:t xml:space="preserve"> the index of closed-loop power control process</w:t>
      </w:r>
      <w:r w:rsidR="007A3439">
        <w:rPr>
          <w:lang w:eastAsia="ko-KR"/>
        </w:rPr>
        <w:t>, respectively</w:t>
      </w:r>
      <w:r w:rsidR="00BC4D03">
        <w:rPr>
          <w:lang w:eastAsia="ko-KR"/>
        </w:rPr>
        <w:t>.</w:t>
      </w:r>
      <w:r w:rsidR="00CF2057" w:rsidRPr="00CF2057">
        <w:rPr>
          <w:lang w:eastAsia="ko-KR"/>
        </w:rPr>
        <w:t xml:space="preserve"> </w:t>
      </w:r>
    </w:p>
    <w:p w14:paraId="220F12E3" w14:textId="77777777" w:rsidR="00912E2C" w:rsidRDefault="00912E2C" w:rsidP="00BC4D03">
      <w:pPr>
        <w:tabs>
          <w:tab w:val="left" w:pos="1440"/>
        </w:tabs>
        <w:autoSpaceDE/>
        <w:autoSpaceDN/>
        <w:adjustRightInd/>
        <w:snapToGrid/>
        <w:spacing w:after="0"/>
        <w:rPr>
          <w:lang w:eastAsia="ko-KR"/>
        </w:rPr>
      </w:pPr>
    </w:p>
    <w:p w14:paraId="52B45D9C" w14:textId="77777777" w:rsidR="00E15D12" w:rsidRPr="00E15D12" w:rsidRDefault="00E15D12" w:rsidP="00E15D12">
      <w:pPr>
        <w:pStyle w:val="ListParagraph"/>
        <w:keepNext/>
        <w:numPr>
          <w:ilvl w:val="0"/>
          <w:numId w:val="2"/>
        </w:numPr>
        <w:autoSpaceDE w:val="0"/>
        <w:autoSpaceDN w:val="0"/>
        <w:adjustRightInd w:val="0"/>
        <w:snapToGrid w:val="0"/>
        <w:spacing w:before="120" w:after="120"/>
        <w:jc w:val="both"/>
        <w:outlineLvl w:val="0"/>
        <w:rPr>
          <w:rFonts w:ascii="Times New Roman" w:eastAsia="SimSun" w:hAnsi="Times New Roman"/>
          <w:b/>
          <w:bCs/>
          <w:vanish/>
          <w:sz w:val="28"/>
          <w:szCs w:val="28"/>
          <w:lang w:eastAsia="ko-KR"/>
        </w:rPr>
      </w:pPr>
    </w:p>
    <w:p w14:paraId="53BB43CB" w14:textId="77777777" w:rsidR="00E15D12" w:rsidRPr="00E15D12" w:rsidRDefault="00E15D12" w:rsidP="00E15D12">
      <w:pPr>
        <w:pStyle w:val="ListParagraph"/>
        <w:keepNext/>
        <w:numPr>
          <w:ilvl w:val="0"/>
          <w:numId w:val="2"/>
        </w:numPr>
        <w:autoSpaceDE w:val="0"/>
        <w:autoSpaceDN w:val="0"/>
        <w:adjustRightInd w:val="0"/>
        <w:snapToGrid w:val="0"/>
        <w:spacing w:before="120" w:after="120"/>
        <w:jc w:val="both"/>
        <w:outlineLvl w:val="0"/>
        <w:rPr>
          <w:rFonts w:ascii="Times New Roman" w:eastAsia="SimSun" w:hAnsi="Times New Roman"/>
          <w:b/>
          <w:bCs/>
          <w:vanish/>
          <w:sz w:val="28"/>
          <w:szCs w:val="28"/>
          <w:lang w:eastAsia="ko-KR"/>
        </w:rPr>
      </w:pPr>
    </w:p>
    <w:p w14:paraId="0DF1DEC4" w14:textId="77777777" w:rsidR="00E15D12" w:rsidRPr="009948A1" w:rsidRDefault="00E15D12" w:rsidP="009948A1">
      <w:pPr>
        <w:pStyle w:val="Heading2"/>
        <w:numPr>
          <w:ilvl w:val="0"/>
          <w:numId w:val="0"/>
        </w:numPr>
        <w:ind w:left="576" w:hanging="576"/>
        <w:rPr>
          <w:u w:val="single"/>
          <w:lang w:eastAsia="ko-KR"/>
        </w:rPr>
      </w:pPr>
      <w:r w:rsidRPr="009948A1">
        <w:rPr>
          <w:u w:val="single"/>
          <w:lang w:eastAsia="ko-KR"/>
        </w:rPr>
        <w:t>Service Dependency</w:t>
      </w:r>
    </w:p>
    <w:p w14:paraId="43F4E560" w14:textId="14697B2C" w:rsidR="00E15D12" w:rsidRDefault="00E15D12" w:rsidP="00E15D12">
      <w:pPr>
        <w:tabs>
          <w:tab w:val="left" w:pos="1440"/>
        </w:tabs>
        <w:autoSpaceDE/>
        <w:autoSpaceDN/>
        <w:adjustRightInd/>
        <w:snapToGrid/>
        <w:spacing w:after="0"/>
        <w:rPr>
          <w:i/>
        </w:rPr>
      </w:pPr>
      <w:r>
        <w:rPr>
          <w:lang w:eastAsia="ko-KR"/>
        </w:rPr>
        <w:t xml:space="preserve">In the above presentation, we replaced index </w:t>
      </w:r>
      <w:r w:rsidRPr="00CF2057">
        <w:rPr>
          <w:i/>
          <w:lang w:eastAsia="ko-KR"/>
        </w:rPr>
        <w:t>j</w:t>
      </w:r>
      <w:r>
        <w:rPr>
          <w:lang w:eastAsia="ko-KR"/>
        </w:rPr>
        <w:t xml:space="preserve">, used in the original RAN1 meeting AH3 agreement [1], with index </w:t>
      </w:r>
      <w:r w:rsidRPr="00CF2057">
        <w:rPr>
          <w:i/>
          <w:lang w:eastAsia="ko-KR"/>
        </w:rPr>
        <w:t>m</w:t>
      </w:r>
      <w:r>
        <w:rPr>
          <w:lang w:eastAsia="ko-KR"/>
        </w:rPr>
        <w:t xml:space="preserve"> to avoid any confusion with the index </w:t>
      </w:r>
      <w:r w:rsidRPr="00070348">
        <w:rPr>
          <w:i/>
          <w:lang w:eastAsia="ko-KR"/>
        </w:rPr>
        <w:t>j</w:t>
      </w:r>
      <w:r>
        <w:rPr>
          <w:lang w:eastAsia="ko-KR"/>
        </w:rPr>
        <w:t xml:space="preserve"> used in the LTE framework. In RAN1 meeting AH3, to facilitate the online discussion, the service type dependency of the power control process was int</w:t>
      </w:r>
      <w:r w:rsidR="005200F3">
        <w:rPr>
          <w:lang w:eastAsia="ko-KR"/>
        </w:rPr>
        <w:t>entionally left out only to be discuss</w:t>
      </w:r>
      <w:r>
        <w:rPr>
          <w:lang w:eastAsia="ko-KR"/>
        </w:rPr>
        <w:t xml:space="preserve">ed following the baseline definition. For PUSCH transmission in LTE, three different settings for </w:t>
      </w:r>
      <w:r w:rsidRPr="00851089">
        <w:rPr>
          <w:position w:val="-14"/>
        </w:rPr>
        <w:object w:dxaOrig="460" w:dyaOrig="380" w14:anchorId="11D56E4B">
          <v:shape id="_x0000_i1032" type="#_x0000_t75" style="width:22.55pt;height:18.8pt" o:ole="">
            <v:imagedata r:id="rId15" o:title=""/>
          </v:shape>
          <o:OLEObject Type="Embed" ProgID="Equation.3" ShapeID="_x0000_i1032" DrawAspect="Content" ObjectID="_1568470674" r:id="rId25"/>
        </w:object>
      </w:r>
      <w:r>
        <w:t xml:space="preserve">are </w:t>
      </w:r>
      <w:r w:rsidR="0095238B">
        <w:t>considered that</w:t>
      </w:r>
      <w:r>
        <w:t xml:space="preserve"> are identified by in index </w:t>
      </w:r>
      <w:r w:rsidRPr="004017DA">
        <w:rPr>
          <w:i/>
        </w:rPr>
        <w:t>j</w:t>
      </w:r>
      <w:r w:rsidR="00347994">
        <w:rPr>
          <w:i/>
        </w:rPr>
        <w:t xml:space="preserve"> </w:t>
      </w:r>
      <w:r w:rsidR="00347994">
        <w:t>[2]</w:t>
      </w:r>
      <w:r>
        <w:rPr>
          <w:i/>
        </w:rPr>
        <w:t>:</w:t>
      </w:r>
    </w:p>
    <w:p w14:paraId="25105B35" w14:textId="77777777" w:rsidR="00E15D12" w:rsidRPr="00912E2C" w:rsidRDefault="00E15D12" w:rsidP="00E15D12">
      <w:pPr>
        <w:tabs>
          <w:tab w:val="left" w:pos="1440"/>
        </w:tabs>
        <w:autoSpaceDE/>
        <w:autoSpaceDN/>
        <w:adjustRightInd/>
        <w:snapToGrid/>
        <w:spacing w:after="0"/>
        <w:rPr>
          <w:lang w:eastAsia="ko-KR"/>
        </w:rPr>
      </w:pPr>
    </w:p>
    <w:tbl>
      <w:tblPr>
        <w:tblStyle w:val="TableGrid"/>
        <w:tblW w:w="0" w:type="auto"/>
        <w:jc w:val="center"/>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7962"/>
      </w:tblGrid>
      <w:tr w:rsidR="00E15D12" w14:paraId="1953A191" w14:textId="77777777" w:rsidTr="000F64B7">
        <w:trPr>
          <w:jc w:val="center"/>
        </w:trPr>
        <w:tc>
          <w:tcPr>
            <w:tcW w:w="7962" w:type="dxa"/>
          </w:tcPr>
          <w:p w14:paraId="7F87D718" w14:textId="77777777" w:rsidR="00E15D12" w:rsidRPr="007B7C3F" w:rsidRDefault="00E15D12" w:rsidP="000F64B7">
            <w:pPr>
              <w:tabs>
                <w:tab w:val="left" w:pos="1440"/>
              </w:tabs>
              <w:autoSpaceDE/>
              <w:autoSpaceDN/>
              <w:adjustRightInd/>
              <w:snapToGrid/>
              <w:spacing w:after="0"/>
              <w:rPr>
                <w:lang w:eastAsia="ko-KR"/>
              </w:rPr>
            </w:pPr>
            <w:r>
              <w:rPr>
                <w:i/>
              </w:rPr>
              <w:t>“</w:t>
            </w:r>
            <w:r>
              <w:t xml:space="preserve">For PUSCH (re)transmissions corresponding to a semi-persistent grant then </w:t>
            </w:r>
            <w:r>
              <w:rPr>
                <w:i/>
              </w:rPr>
              <w:t>j=0</w:t>
            </w:r>
            <w:r>
              <w:t xml:space="preserve"> , for PUSCH (re)transmissions corresponding to a dynamic scheduled grant then </w:t>
            </w:r>
            <w:r>
              <w:rPr>
                <w:i/>
              </w:rPr>
              <w:t>j=1</w:t>
            </w:r>
            <w:r>
              <w:t xml:space="preserve"> and for</w:t>
            </w:r>
            <w:r>
              <w:rPr>
                <w:rFonts w:eastAsia="Malgun Gothic"/>
              </w:rPr>
              <w:t xml:space="preserve"> PUSCH (re)transmissions corresponding to the random access response grant then </w:t>
            </w:r>
            <w:r>
              <w:rPr>
                <w:i/>
              </w:rPr>
              <w:t>j=2</w:t>
            </w:r>
            <w:r>
              <w:t>.”</w:t>
            </w:r>
          </w:p>
        </w:tc>
      </w:tr>
    </w:tbl>
    <w:p w14:paraId="3869F63E" w14:textId="77777777" w:rsidR="00E15D12" w:rsidRDefault="00E15D12" w:rsidP="00E15D12"/>
    <w:p w14:paraId="541875B3" w14:textId="75F56179" w:rsidR="00E15D12" w:rsidRDefault="00E15D12" w:rsidP="00E15D12">
      <w:r>
        <w:t xml:space="preserve">Assuming a similar provision to support different PUSCH service options in NR, the power setting expression needs to be modified to cover various PUSCH service support. The definition and </w:t>
      </w:r>
      <w:r w:rsidR="0095238B">
        <w:t>correspondence</w:t>
      </w:r>
      <w:r>
        <w:t xml:space="preserve"> of </w:t>
      </w:r>
      <w:r w:rsidRPr="00E15D12">
        <w:rPr>
          <w:i/>
        </w:rPr>
        <w:t>j</w:t>
      </w:r>
      <w:r>
        <w:t xml:space="preserve"> index require further </w:t>
      </w:r>
      <w:r w:rsidR="0095238B">
        <w:t>discussion;</w:t>
      </w:r>
      <w:r>
        <w:t xml:space="preserve"> </w:t>
      </w:r>
      <w:r w:rsidR="0095238B">
        <w:t>however,</w:t>
      </w:r>
      <w:r>
        <w:t xml:space="preserve"> the general expression should reflect the support for different services.</w:t>
      </w:r>
    </w:p>
    <w:p w14:paraId="4D0D1B50" w14:textId="53A6ACC9" w:rsidR="00E15D12" w:rsidRDefault="00E15D12" w:rsidP="00E15D12">
      <w:r>
        <w:rPr>
          <w:b/>
          <w:bCs/>
        </w:rPr>
        <w:t xml:space="preserve">Proposal 1: </w:t>
      </w:r>
      <w:r w:rsidR="005200F3">
        <w:rPr>
          <w:bCs/>
          <w:i/>
        </w:rPr>
        <w:t>NR p</w:t>
      </w:r>
      <w:r>
        <w:rPr>
          <w:bCs/>
          <w:i/>
        </w:rPr>
        <w:t>ower control process supports operation</w:t>
      </w:r>
      <w:r w:rsidR="00B513F7">
        <w:rPr>
          <w:bCs/>
          <w:i/>
        </w:rPr>
        <w:t xml:space="preserve"> of different PUSCH services.</w:t>
      </w:r>
    </w:p>
    <w:p w14:paraId="0177AB8E" w14:textId="12FBB0E4" w:rsidR="00E15D12" w:rsidRPr="009948A1" w:rsidRDefault="00E15D12" w:rsidP="009948A1">
      <w:pPr>
        <w:pStyle w:val="Heading2"/>
        <w:numPr>
          <w:ilvl w:val="0"/>
          <w:numId w:val="0"/>
        </w:numPr>
        <w:rPr>
          <w:u w:val="single"/>
          <w:lang w:eastAsia="ko-KR"/>
        </w:rPr>
      </w:pPr>
      <w:r w:rsidRPr="009948A1">
        <w:rPr>
          <w:u w:val="single"/>
          <w:lang w:eastAsia="ko-KR"/>
        </w:rPr>
        <w:lastRenderedPageBreak/>
        <w:t>Closed-loop Process</w:t>
      </w:r>
    </w:p>
    <w:p w14:paraId="7127311C" w14:textId="77777777" w:rsidR="00410D2A" w:rsidRDefault="00B513F7" w:rsidP="009E3F7C">
      <w:r>
        <w:t xml:space="preserve">In the agreed </w:t>
      </w:r>
      <w:r w:rsidR="00E30F2E">
        <w:t xml:space="preserve">general </w:t>
      </w:r>
      <w:r w:rsidR="006415C7">
        <w:t xml:space="preserve">PUSCH power setting </w:t>
      </w:r>
      <w:r>
        <w:t xml:space="preserve">expression, index </w:t>
      </w:r>
      <w:r w:rsidRPr="00B513F7">
        <w:rPr>
          <w:i/>
        </w:rPr>
        <w:t xml:space="preserve">l </w:t>
      </w:r>
      <w:r>
        <w:t xml:space="preserve">is </w:t>
      </w:r>
      <w:r w:rsidR="006415C7">
        <w:t xml:space="preserve">meant </w:t>
      </w:r>
      <w:r>
        <w:t xml:space="preserve">to reflect multiplicity of </w:t>
      </w:r>
      <w:r w:rsidR="006415C7">
        <w:t xml:space="preserve">the </w:t>
      </w:r>
      <w:r w:rsidR="00DD5E0B">
        <w:t xml:space="preserve">closed-loop </w:t>
      </w:r>
      <w:r>
        <w:t>power control process</w:t>
      </w:r>
      <w:r w:rsidR="006415C7">
        <w:t>es</w:t>
      </w:r>
      <w:r w:rsidR="00740999">
        <w:t xml:space="preserve"> </w:t>
      </w:r>
      <w:r w:rsidR="006415C7">
        <w:t>in</w:t>
      </w:r>
      <w:r w:rsidR="00740999">
        <w:t xml:space="preserve"> support of independent multi-beam uplink transmission</w:t>
      </w:r>
      <w:r w:rsidR="00347994">
        <w:t>s</w:t>
      </w:r>
      <w:r w:rsidR="00740999">
        <w:t xml:space="preserve">. </w:t>
      </w:r>
      <w:r w:rsidR="00E30F2E">
        <w:t xml:space="preserve">Therefore, each received TPC command can be correctly linked to a specific </w:t>
      </w:r>
      <w:r w:rsidR="00DD5E0B">
        <w:t xml:space="preserve">closed-loop </w:t>
      </w:r>
      <w:r w:rsidR="00E30F2E">
        <w:t xml:space="preserve">power control process, e.g., beam. </w:t>
      </w:r>
      <w:r w:rsidR="006415C7">
        <w:t xml:space="preserve">Besides </w:t>
      </w:r>
      <w:r w:rsidR="00DD5E0B">
        <w:t xml:space="preserve">basic </w:t>
      </w:r>
      <w:r w:rsidR="006415C7">
        <w:t xml:space="preserve">considerations for beam-based pathloss measurement, </w:t>
      </w:r>
      <w:r w:rsidR="006415C7" w:rsidRPr="00851089">
        <w:rPr>
          <w:position w:val="-14"/>
        </w:rPr>
        <w:object w:dxaOrig="460" w:dyaOrig="380" w14:anchorId="69C2C655">
          <v:shape id="_x0000_i1033" type="#_x0000_t75" style="width:22.55pt;height:18.8pt" o:ole="">
            <v:imagedata r:id="rId15" o:title=""/>
          </v:shape>
          <o:OLEObject Type="Embed" ProgID="Equation.3" ShapeID="_x0000_i1033" DrawAspect="Content" ObjectID="_1568470675" r:id="rId26"/>
        </w:object>
      </w:r>
      <w:r w:rsidR="006415C7">
        <w:rPr>
          <w:lang w:eastAsia="ko-KR"/>
        </w:rPr>
        <w:t xml:space="preserve">and </w:t>
      </w:r>
      <w:r w:rsidR="006415C7" w:rsidRPr="00851089">
        <w:rPr>
          <w:position w:val="-12"/>
        </w:rPr>
        <w:object w:dxaOrig="300" w:dyaOrig="360" w14:anchorId="703F9799">
          <v:shape id="_x0000_i1034" type="#_x0000_t75" style="width:15.05pt;height:18.8pt" o:ole="">
            <v:imagedata r:id="rId17" o:title=""/>
          </v:shape>
          <o:OLEObject Type="Embed" ProgID="Equation.3" ShapeID="_x0000_i1034" DrawAspect="Content" ObjectID="_1568470676" r:id="rId27"/>
        </w:object>
      </w:r>
      <w:r w:rsidR="006415C7">
        <w:t xml:space="preserve">, another important feature of multi-beam </w:t>
      </w:r>
      <w:r w:rsidR="00E41F1C">
        <w:t xml:space="preserve">uplink </w:t>
      </w:r>
      <w:r w:rsidR="006415C7">
        <w:t xml:space="preserve">transmission is that each beam process needs to be linked to its corresponding </w:t>
      </w:r>
      <w:r w:rsidR="006415C7" w:rsidRPr="00851089">
        <w:rPr>
          <w:position w:val="-14"/>
        </w:rPr>
        <w:object w:dxaOrig="720" w:dyaOrig="380" w14:anchorId="58B2A58D">
          <v:shape id="_x0000_i1035" type="#_x0000_t75" style="width:38.15pt;height:18.8pt" o:ole="">
            <v:imagedata r:id="rId28" o:title=""/>
          </v:shape>
          <o:OLEObject Type="Embed" ProgID="Equation.3" ShapeID="_x0000_i1035" DrawAspect="Content" ObjectID="_1568470677" r:id="rId29"/>
        </w:object>
      </w:r>
      <w:r w:rsidR="006415C7">
        <w:t xml:space="preserve"> value.</w:t>
      </w:r>
      <w:r w:rsidR="00E41F1C">
        <w:t xml:space="preserve"> As such, each beam can be assigned a different configured </w:t>
      </w:r>
      <w:r w:rsidR="00E41F1C" w:rsidRPr="00851089">
        <w:rPr>
          <w:position w:val="-14"/>
        </w:rPr>
        <w:object w:dxaOrig="720" w:dyaOrig="380" w14:anchorId="4B436BD7">
          <v:shape id="_x0000_i1036" type="#_x0000_t75" style="width:38.15pt;height:18.8pt" o:ole="">
            <v:imagedata r:id="rId28" o:title=""/>
          </v:shape>
          <o:OLEObject Type="Embed" ProgID="Equation.3" ShapeID="_x0000_i1036" DrawAspect="Content" ObjectID="_1568470678" r:id="rId30"/>
        </w:object>
      </w:r>
      <w:r w:rsidR="00E41F1C">
        <w:t>that would limit the max power transmission per beam.</w:t>
      </w:r>
      <w:r w:rsidR="00D07F9B">
        <w:t xml:space="preserve"> </w:t>
      </w:r>
    </w:p>
    <w:p w14:paraId="1CCD9B15" w14:textId="59182ADB" w:rsidR="00B513F7" w:rsidRDefault="00D07F9B" w:rsidP="009E3F7C">
      <w:r>
        <w:t xml:space="preserve">Moreover, </w:t>
      </w:r>
      <w:r w:rsidR="00410D2A">
        <w:t xml:space="preserve">the scheduler may consider different MCSs and transmissions bandwidths per </w:t>
      </w:r>
      <w:r>
        <w:t>closed-loop process</w:t>
      </w:r>
      <w:r w:rsidR="00410D2A">
        <w:t xml:space="preserve">. Hence, </w:t>
      </w:r>
      <w:r w:rsidR="00410D2A" w:rsidRPr="00851089">
        <w:rPr>
          <w:position w:val="-14"/>
        </w:rPr>
        <w:object w:dxaOrig="1120" w:dyaOrig="380" w14:anchorId="3D8A5E93">
          <v:shape id="_x0000_i1037" type="#_x0000_t75" style="width:56.95pt;height:18.8pt" o:ole="">
            <v:imagedata r:id="rId21" o:title=""/>
          </v:shape>
          <o:OLEObject Type="Embed" ProgID="Equation.3" ShapeID="_x0000_i1037" DrawAspect="Content" ObjectID="_1568470679" r:id="rId31"/>
        </w:object>
      </w:r>
      <w:r w:rsidR="00410D2A">
        <w:t xml:space="preserve"> and</w:t>
      </w:r>
      <w:r w:rsidR="00410D2A" w:rsidRPr="00851089">
        <w:t xml:space="preserve"> </w:t>
      </w:r>
      <w:r w:rsidR="00410D2A" w:rsidRPr="00851089">
        <w:rPr>
          <w:position w:val="-14"/>
        </w:rPr>
        <w:object w:dxaOrig="520" w:dyaOrig="380" w14:anchorId="005AF6C3">
          <v:shape id="_x0000_i1038" type="#_x0000_t75" style="width:26.35pt;height:18.8pt" o:ole="">
            <v:imagedata r:id="rId23" o:title=""/>
          </v:shape>
          <o:OLEObject Type="Embed" ProgID="Equation.3" ShapeID="_x0000_i1038" DrawAspect="Content" ObjectID="_1568470680" r:id="rId32"/>
        </w:object>
      </w:r>
      <w:r w:rsidR="00410D2A">
        <w:t>are also need to be correctly linked to their corresponding closed-loop operation.</w:t>
      </w:r>
    </w:p>
    <w:p w14:paraId="06FCBB37" w14:textId="3D66A5FC" w:rsidR="00E30F2E" w:rsidRDefault="00E30F2E" w:rsidP="00E30F2E">
      <w:r>
        <w:rPr>
          <w:b/>
          <w:bCs/>
        </w:rPr>
        <w:t xml:space="preserve">Proposal 2: </w:t>
      </w:r>
      <w:r w:rsidR="00DD5E0B" w:rsidRPr="00DD5E0B">
        <w:rPr>
          <w:i/>
        </w:rPr>
        <w:t>Each closed-loop power control process should be linked to a</w:t>
      </w:r>
      <w:r w:rsidR="009948A1">
        <w:rPr>
          <w:i/>
        </w:rPr>
        <w:t>n independent</w:t>
      </w:r>
      <w:r w:rsidRPr="00DD5E0B">
        <w:rPr>
          <w:i/>
          <w:position w:val="-14"/>
        </w:rPr>
        <w:object w:dxaOrig="720" w:dyaOrig="380" w14:anchorId="7CEBDE5F">
          <v:shape id="_x0000_i1039" type="#_x0000_t75" style="width:38.15pt;height:18.8pt" o:ole="">
            <v:imagedata r:id="rId28" o:title=""/>
          </v:shape>
          <o:OLEObject Type="Embed" ProgID="Equation.3" ShapeID="_x0000_i1039" DrawAspect="Content" ObjectID="_1568470681" r:id="rId33"/>
        </w:object>
      </w:r>
      <w:r w:rsidR="00410D2A">
        <w:rPr>
          <w:i/>
        </w:rPr>
        <w:t>,</w:t>
      </w:r>
      <w:r w:rsidR="00410D2A" w:rsidRPr="00851089">
        <w:rPr>
          <w:position w:val="-14"/>
        </w:rPr>
        <w:object w:dxaOrig="859" w:dyaOrig="380" w14:anchorId="6503FC6E">
          <v:shape id="_x0000_i1040" type="#_x0000_t75" style="width:43.5pt;height:18.8pt" o:ole="">
            <v:imagedata r:id="rId34" o:title=""/>
          </v:shape>
          <o:OLEObject Type="Embed" ProgID="Equation.3" ShapeID="_x0000_i1040" DrawAspect="Content" ObjectID="_1568470682" r:id="rId35"/>
        </w:object>
      </w:r>
      <w:r w:rsidR="00410D2A">
        <w:t xml:space="preserve"> and</w:t>
      </w:r>
      <w:r w:rsidR="00410D2A" w:rsidRPr="00851089">
        <w:t xml:space="preserve"> </w:t>
      </w:r>
      <w:r w:rsidR="00410D2A" w:rsidRPr="00851089">
        <w:rPr>
          <w:position w:val="-14"/>
        </w:rPr>
        <w:object w:dxaOrig="520" w:dyaOrig="380" w14:anchorId="64F7EB3D">
          <v:shape id="_x0000_i1041" type="#_x0000_t75" style="width:26.35pt;height:18.8pt" o:ole="">
            <v:imagedata r:id="rId23" o:title=""/>
          </v:shape>
          <o:OLEObject Type="Embed" ProgID="Equation.3" ShapeID="_x0000_i1041" DrawAspect="Content" ObjectID="_1568470683" r:id="rId36"/>
        </w:object>
      </w:r>
      <w:r w:rsidRPr="00DD5E0B">
        <w:rPr>
          <w:i/>
        </w:rPr>
        <w:t>value</w:t>
      </w:r>
      <w:r w:rsidR="00410D2A">
        <w:rPr>
          <w:i/>
        </w:rPr>
        <w:t>s</w:t>
      </w:r>
      <w:r w:rsidR="00DD5E0B" w:rsidRPr="00DD5E0B">
        <w:rPr>
          <w:i/>
        </w:rPr>
        <w:t>.</w:t>
      </w:r>
      <w:r w:rsidRPr="00E30F2E">
        <w:rPr>
          <w:i/>
        </w:rPr>
        <w:t xml:space="preserve"> </w:t>
      </w:r>
    </w:p>
    <w:p w14:paraId="127F27CF" w14:textId="77777777" w:rsidR="009948A1" w:rsidRDefault="009948A1" w:rsidP="009E3F7C"/>
    <w:p w14:paraId="64876C35" w14:textId="77777777" w:rsidR="009948A1" w:rsidRPr="009948A1" w:rsidRDefault="009948A1" w:rsidP="009948A1">
      <w:pPr>
        <w:rPr>
          <w:i/>
        </w:rPr>
      </w:pPr>
      <w:r w:rsidRPr="009948A1">
        <w:rPr>
          <w:b/>
        </w:rPr>
        <w:t xml:space="preserve">Proposal 3:  </w:t>
      </w:r>
      <w:r w:rsidRPr="009948A1">
        <w:rPr>
          <w:i/>
        </w:rPr>
        <w:t>Considering proposals 1 and 2, the PUSCH power setting expression should be modified as follows;</w:t>
      </w:r>
    </w:p>
    <w:p w14:paraId="7A1F9906" w14:textId="75F777D3" w:rsidR="007B7C3F" w:rsidRDefault="00B513F7" w:rsidP="007B7C3F">
      <w:r>
        <w:t xml:space="preserve"> </w:t>
      </w:r>
      <w:r w:rsidR="00963DC1" w:rsidRPr="00F04377">
        <w:rPr>
          <w:position w:val="-34"/>
        </w:rPr>
        <w:object w:dxaOrig="8880" w:dyaOrig="800" w14:anchorId="212391F2">
          <v:shape id="_x0000_i1042" type="#_x0000_t75" style="width:443.3pt;height:38.15pt" o:ole="">
            <v:imagedata r:id="rId37" o:title=""/>
          </v:shape>
          <o:OLEObject Type="Embed" ProgID="Equation.3" ShapeID="_x0000_i1042" DrawAspect="Content" ObjectID="_1568470684" r:id="rId38"/>
        </w:object>
      </w:r>
    </w:p>
    <w:p w14:paraId="2EDD595B" w14:textId="6E7192D9" w:rsidR="00D01B1A" w:rsidRDefault="00D01B1A" w:rsidP="00D01B1A">
      <w:pPr>
        <w:tabs>
          <w:tab w:val="left" w:pos="1440"/>
        </w:tabs>
        <w:autoSpaceDE/>
        <w:autoSpaceDN/>
        <w:adjustRightInd/>
        <w:snapToGrid/>
        <w:spacing w:after="0"/>
        <w:rPr>
          <w:lang w:eastAsia="ko-KR"/>
        </w:rPr>
      </w:pPr>
      <w:r w:rsidRPr="00D01B1A">
        <w:rPr>
          <w:i/>
        </w:rPr>
        <w:t>where</w:t>
      </w:r>
      <w:r w:rsidRPr="00C73580">
        <w:rPr>
          <w:i/>
          <w:iCs/>
          <w:lang w:eastAsia="ko-KR"/>
        </w:rPr>
        <w:t xml:space="preserve"> </w:t>
      </w:r>
      <w:proofErr w:type="spellStart"/>
      <w:r>
        <w:rPr>
          <w:i/>
          <w:iCs/>
          <w:lang w:eastAsia="ko-KR"/>
        </w:rPr>
        <w:t>i</w:t>
      </w:r>
      <w:proofErr w:type="spellEnd"/>
      <w:r w:rsidRPr="00C73580">
        <w:rPr>
          <w:iCs/>
          <w:lang w:eastAsia="ko-KR"/>
        </w:rPr>
        <w:t>,</w:t>
      </w:r>
      <w:r>
        <w:rPr>
          <w:i/>
          <w:iCs/>
          <w:lang w:eastAsia="ko-KR"/>
        </w:rPr>
        <w:t xml:space="preserve"> m</w:t>
      </w:r>
      <w:r w:rsidRPr="00C73580">
        <w:rPr>
          <w:iCs/>
          <w:lang w:eastAsia="ko-KR"/>
        </w:rPr>
        <w:t>,</w:t>
      </w:r>
      <w:r>
        <w:rPr>
          <w:i/>
          <w:iCs/>
          <w:lang w:eastAsia="ko-KR"/>
        </w:rPr>
        <w:t xml:space="preserve"> k</w:t>
      </w:r>
      <w:r w:rsidRPr="00C73580">
        <w:rPr>
          <w:iCs/>
          <w:lang w:eastAsia="ko-KR"/>
        </w:rPr>
        <w:t>,</w:t>
      </w:r>
      <w:r>
        <w:rPr>
          <w:i/>
          <w:iCs/>
          <w:lang w:eastAsia="ko-KR"/>
        </w:rPr>
        <w:t xml:space="preserve"> </w:t>
      </w:r>
      <w:r w:rsidR="00963DC1" w:rsidRPr="00D01B1A">
        <w:rPr>
          <w:i/>
          <w:position w:val="-14"/>
        </w:rPr>
        <w:object w:dxaOrig="1280" w:dyaOrig="380" w14:anchorId="0B4527C2">
          <v:shape id="_x0000_i1043" type="#_x0000_t75" style="width:65pt;height:18.8pt" o:ole="">
            <v:imagedata r:id="rId39" o:title=""/>
          </v:shape>
          <o:OLEObject Type="Embed" ProgID="Equation.3" ShapeID="_x0000_i1043" DrawAspect="Content" ObjectID="_1568470685" r:id="rId40"/>
        </w:object>
      </w:r>
      <w:r w:rsidRPr="00D01B1A">
        <w:rPr>
          <w:i/>
        </w:rPr>
        <w:t xml:space="preserve">, </w:t>
      </w:r>
      <w:r w:rsidR="00963DC1" w:rsidRPr="00D01B1A">
        <w:rPr>
          <w:i/>
          <w:position w:val="-14"/>
        </w:rPr>
        <w:object w:dxaOrig="940" w:dyaOrig="380" w14:anchorId="7712FF69">
          <v:shape id="_x0000_i1044" type="#_x0000_t75" style="width:47.8pt;height:18.8pt" o:ole="">
            <v:imagedata r:id="rId41" o:title=""/>
          </v:shape>
          <o:OLEObject Type="Embed" ProgID="Equation.3" ShapeID="_x0000_i1044" DrawAspect="Content" ObjectID="_1568470686" r:id="rId42"/>
        </w:object>
      </w:r>
      <w:r>
        <w:rPr>
          <w:i/>
        </w:rPr>
        <w:t>,</w:t>
      </w:r>
      <w:r w:rsidRPr="00D01B1A">
        <w:rPr>
          <w:i/>
        </w:rPr>
        <w:t xml:space="preserve"> </w:t>
      </w:r>
      <w:r w:rsidRPr="00D01B1A">
        <w:rPr>
          <w:i/>
          <w:lang w:eastAsia="ko-KR"/>
        </w:rPr>
        <w:t xml:space="preserve">l </w:t>
      </w:r>
      <w:r>
        <w:rPr>
          <w:i/>
          <w:lang w:eastAsia="ko-KR"/>
        </w:rPr>
        <w:t>and j</w:t>
      </w:r>
      <w:r w:rsidR="007A3439">
        <w:rPr>
          <w:i/>
          <w:lang w:eastAsia="ko-KR"/>
        </w:rPr>
        <w:t xml:space="preserve"> </w:t>
      </w:r>
      <w:r w:rsidRPr="00D01B1A">
        <w:rPr>
          <w:i/>
          <w:lang w:eastAsia="ko-KR"/>
        </w:rPr>
        <w:t xml:space="preserve">are the slot number, the index of open-loop parameter, index of RS resource(s) for pathloss measurement, the scheduled transmission bandwidth parameter, single layer </w:t>
      </w:r>
      <w:r w:rsidR="007A3439">
        <w:rPr>
          <w:i/>
          <w:lang w:eastAsia="ko-KR"/>
        </w:rPr>
        <w:t xml:space="preserve">MCS parameter, </w:t>
      </w:r>
      <w:r w:rsidRPr="00D01B1A">
        <w:rPr>
          <w:i/>
          <w:lang w:eastAsia="ko-KR"/>
        </w:rPr>
        <w:t>the index of closed-loop power control process</w:t>
      </w:r>
      <w:r w:rsidR="007A3439">
        <w:rPr>
          <w:i/>
          <w:lang w:eastAsia="ko-KR"/>
        </w:rPr>
        <w:t xml:space="preserve"> and service type index, respectively</w:t>
      </w:r>
      <w:r w:rsidRPr="00D01B1A">
        <w:rPr>
          <w:i/>
          <w:lang w:eastAsia="ko-KR"/>
        </w:rPr>
        <w:t>.</w:t>
      </w:r>
      <w:r w:rsidRPr="00CF2057">
        <w:rPr>
          <w:lang w:eastAsia="ko-KR"/>
        </w:rPr>
        <w:t xml:space="preserve"> </w:t>
      </w:r>
    </w:p>
    <w:p w14:paraId="6A9B3869" w14:textId="4278E79B" w:rsidR="00D01B1A" w:rsidRPr="00D01B1A" w:rsidRDefault="00D01B1A" w:rsidP="007B7C3F">
      <w:pPr>
        <w:rPr>
          <w:i/>
        </w:rPr>
      </w:pPr>
    </w:p>
    <w:p w14:paraId="0B7EF031" w14:textId="715CE2CC" w:rsidR="007B7C3F" w:rsidRDefault="003732D3" w:rsidP="007B7C3F">
      <w:pPr>
        <w:pStyle w:val="Heading1"/>
        <w:keepLines/>
        <w:numPr>
          <w:ilvl w:val="0"/>
          <w:numId w:val="3"/>
        </w:numPr>
        <w:pBdr>
          <w:top w:val="single" w:sz="12" w:space="3" w:color="auto"/>
        </w:pBdr>
        <w:overflowPunct w:val="0"/>
        <w:snapToGrid/>
        <w:spacing w:before="240" w:after="180"/>
        <w:jc w:val="left"/>
        <w:textAlignment w:val="baseline"/>
      </w:pPr>
      <w:r>
        <w:t>RS Configuration for Pathloss Measurements</w:t>
      </w:r>
      <w:r w:rsidR="007B7C3F">
        <w:t xml:space="preserve">  </w:t>
      </w:r>
    </w:p>
    <w:p w14:paraId="293E7B75" w14:textId="298CECEC" w:rsidR="007B7C3F" w:rsidRPr="003732D3" w:rsidRDefault="003732D3" w:rsidP="007B7C3F">
      <w:pPr>
        <w:rPr>
          <w:i/>
          <w:lang w:eastAsia="ko-KR"/>
        </w:rPr>
      </w:pPr>
      <w:r>
        <w:t xml:space="preserve">In the agreed power control expression, index </w:t>
      </w:r>
      <w:r>
        <w:rPr>
          <w:i/>
          <w:lang w:eastAsia="ko-KR"/>
        </w:rPr>
        <w:t>k</w:t>
      </w:r>
      <w:r w:rsidRPr="003D3626">
        <w:rPr>
          <w:i/>
          <w:lang w:eastAsia="ko-KR"/>
        </w:rPr>
        <w:t xml:space="preserve"> </w:t>
      </w:r>
      <w:r w:rsidRPr="003732D3">
        <w:rPr>
          <w:lang w:eastAsia="ko-KR"/>
        </w:rPr>
        <w:t xml:space="preserve">represents the index of RS resource(s) </w:t>
      </w:r>
      <w:r>
        <w:rPr>
          <w:lang w:eastAsia="ko-KR"/>
        </w:rPr>
        <w:t xml:space="preserve">used </w:t>
      </w:r>
      <w:r w:rsidRPr="003732D3">
        <w:rPr>
          <w:lang w:eastAsia="ko-KR"/>
        </w:rPr>
        <w:t xml:space="preserve">for </w:t>
      </w:r>
      <w:r>
        <w:rPr>
          <w:lang w:eastAsia="ko-KR"/>
        </w:rPr>
        <w:t xml:space="preserve">the </w:t>
      </w:r>
      <w:r w:rsidRPr="003732D3">
        <w:rPr>
          <w:lang w:eastAsia="ko-KR"/>
        </w:rPr>
        <w:t>pathloss measurement</w:t>
      </w:r>
      <w:r>
        <w:rPr>
          <w:lang w:eastAsia="ko-KR"/>
        </w:rPr>
        <w:t xml:space="preserve">. The configuration of the index </w:t>
      </w:r>
      <w:r w:rsidRPr="003732D3">
        <w:rPr>
          <w:i/>
          <w:lang w:eastAsia="ko-KR"/>
        </w:rPr>
        <w:t>k</w:t>
      </w:r>
      <w:r>
        <w:rPr>
          <w:lang w:eastAsia="ko-KR"/>
        </w:rPr>
        <w:t xml:space="preserve"> and its relation to other indices is still under the discussion, however it would be important to have an efficient mechanism for configuration of DL reference signals required for pathloss measurements.</w:t>
      </w:r>
      <w:r>
        <w:t xml:space="preserve"> </w:t>
      </w:r>
      <w:r w:rsidR="00060FEB">
        <w:t>As part of beam-management discussion [1], it h</w:t>
      </w:r>
      <w:r w:rsidR="007B7C3F">
        <w:t xml:space="preserve">as </w:t>
      </w:r>
      <w:r>
        <w:t xml:space="preserve">been </w:t>
      </w:r>
      <w:r w:rsidR="007B7C3F">
        <w:t xml:space="preserve">agreed that a UE is RRC configured with a list of up to </w:t>
      </w:r>
      <w:r w:rsidR="007B7C3F" w:rsidRPr="00EF387F">
        <w:rPr>
          <w:i/>
        </w:rPr>
        <w:t>M</w:t>
      </w:r>
      <w:r w:rsidR="007B7C3F">
        <w:t xml:space="preserve"> candidate Transmission Configuration Indication (TCI) states at least for the purposes of QCL indication. Each TCI state can be configured with one RS set, and each DL RS in the RS set can refer to (at least) SSB, periodic CSI-RS, aperiodic CSI-RS or semi-persistent CSI-RS.</w:t>
      </w:r>
    </w:p>
    <w:p w14:paraId="3F5F30B6" w14:textId="4496C453" w:rsidR="007B7C3F" w:rsidRDefault="007B7C3F" w:rsidP="007B7C3F">
      <w:r>
        <w:t>An RS configured in a TCI state corresponds to a DL beam obtained from beam management procedure. At least when beam correspondence holds, such DL beam should be suitable for path loss measurement for the purpose of open loop power control. Therefore, it seems natural that at least a periodic CSI-RS configured for a TCI state can be used to support beam specific path loss calculation for power control. This approach can easily support dynamic switching between beams that are independently power controlled.</w:t>
      </w:r>
      <w:r w:rsidR="00A5626F">
        <w:t xml:space="preserve"> </w:t>
      </w:r>
      <w:r w:rsidR="00A5626F" w:rsidRPr="00A5626F">
        <w:t>The association could be by including a field in the DCI, or implicit from the CORESET in which the PDCCH was decoded</w:t>
      </w:r>
      <w:r w:rsidR="00A5626F">
        <w:t>.</w:t>
      </w:r>
      <w:bookmarkStart w:id="3" w:name="_GoBack"/>
      <w:bookmarkEnd w:id="3"/>
    </w:p>
    <w:p w14:paraId="43DC4F13" w14:textId="58EAA5BD" w:rsidR="007B7C3F" w:rsidRDefault="007B7C3F" w:rsidP="007B7C3F">
      <w:pPr>
        <w:rPr>
          <w:b/>
          <w:bCs/>
        </w:rPr>
      </w:pPr>
      <w:r>
        <w:rPr>
          <w:b/>
          <w:bCs/>
        </w:rPr>
        <w:t xml:space="preserve">Proposal </w:t>
      </w:r>
      <w:r w:rsidR="009948A1">
        <w:rPr>
          <w:b/>
          <w:bCs/>
        </w:rPr>
        <w:t>4</w:t>
      </w:r>
      <w:r>
        <w:rPr>
          <w:b/>
          <w:bCs/>
        </w:rPr>
        <w:t xml:space="preserve">: </w:t>
      </w:r>
      <w:r w:rsidRPr="0014485A">
        <w:rPr>
          <w:bCs/>
          <w:i/>
        </w:rPr>
        <w:t>Path loss calculation for beam-specific power control uses a RS configured for a TCI state (e.g. periodic CSI-RS).</w:t>
      </w:r>
    </w:p>
    <w:p w14:paraId="242B74F9" w14:textId="77777777" w:rsidR="007B7C3F" w:rsidRDefault="007B7C3F" w:rsidP="007B7C3F">
      <w:r>
        <w:t>Since the TCI state already contains the RS for path loss calculation, it would be useful that other parameters used for (open-loop) power control are also configured as part of the TCI state, to the extent that such parameters are beam-dependent.</w:t>
      </w:r>
    </w:p>
    <w:p w14:paraId="71E5B298" w14:textId="40471F87" w:rsidR="007B7C3F" w:rsidRDefault="007B7C3F" w:rsidP="007B7C3F">
      <w:pPr>
        <w:rPr>
          <w:b/>
          <w:bCs/>
        </w:rPr>
      </w:pPr>
      <w:r>
        <w:rPr>
          <w:b/>
          <w:bCs/>
        </w:rPr>
        <w:lastRenderedPageBreak/>
        <w:t xml:space="preserve">Proposal </w:t>
      </w:r>
      <w:r w:rsidR="009948A1">
        <w:rPr>
          <w:b/>
          <w:bCs/>
        </w:rPr>
        <w:t>5</w:t>
      </w:r>
      <w:r>
        <w:rPr>
          <w:b/>
          <w:bCs/>
        </w:rPr>
        <w:t xml:space="preserve">: </w:t>
      </w:r>
      <w:r w:rsidRPr="0014485A">
        <w:rPr>
          <w:bCs/>
          <w:i/>
        </w:rPr>
        <w:t>A TCI state configured with RS used for beam-specific power control is also configured with parameters P0 and alpha.</w:t>
      </w:r>
    </w:p>
    <w:p w14:paraId="11CBA019" w14:textId="77777777" w:rsidR="00C13F9F" w:rsidRDefault="00C13F9F" w:rsidP="0015628A">
      <w:pPr>
        <w:pStyle w:val="Heading1"/>
        <w:keepLines/>
        <w:numPr>
          <w:ilvl w:val="0"/>
          <w:numId w:val="3"/>
        </w:numPr>
        <w:pBdr>
          <w:top w:val="single" w:sz="12" w:space="3" w:color="auto"/>
        </w:pBdr>
        <w:overflowPunct w:val="0"/>
        <w:snapToGrid/>
        <w:spacing w:before="240" w:after="180"/>
        <w:jc w:val="left"/>
        <w:textAlignment w:val="baseline"/>
      </w:pPr>
      <w:r>
        <w:t>Conclusion</w:t>
      </w:r>
    </w:p>
    <w:p w14:paraId="11CBA01A" w14:textId="1E51FA76" w:rsidR="00C13F9F" w:rsidRDefault="000C1E1D" w:rsidP="00C13F9F">
      <w:r>
        <w:t xml:space="preserve">In this contribution, we discuss the agreed baseline PUSCH power setting process, and also provide our perspectives on configuration of DL reference signal required for the pathloss measurement. </w:t>
      </w:r>
      <w:r w:rsidR="00C13F9F">
        <w:t>Based on the presented discussion, following proposals are made,</w:t>
      </w:r>
    </w:p>
    <w:p w14:paraId="1BAEFF5B" w14:textId="1D414EB8" w:rsidR="00D67869" w:rsidRDefault="00D67869" w:rsidP="00D67869">
      <w:pPr>
        <w:rPr>
          <w:bCs/>
          <w:i/>
        </w:rPr>
      </w:pPr>
      <w:r w:rsidRPr="00D67869">
        <w:rPr>
          <w:b/>
          <w:bCs/>
        </w:rPr>
        <w:t xml:space="preserve">Proposal 1: </w:t>
      </w:r>
      <w:r w:rsidR="007213C3">
        <w:rPr>
          <w:bCs/>
          <w:i/>
        </w:rPr>
        <w:t>NR p</w:t>
      </w:r>
      <w:r w:rsidRPr="00D67869">
        <w:rPr>
          <w:bCs/>
          <w:i/>
        </w:rPr>
        <w:t>ower control process supports operation of different PUSCH services.</w:t>
      </w:r>
    </w:p>
    <w:p w14:paraId="3741ADD5" w14:textId="77777777" w:rsidR="00963DC1" w:rsidRDefault="00963DC1" w:rsidP="00963DC1">
      <w:r>
        <w:rPr>
          <w:b/>
          <w:bCs/>
        </w:rPr>
        <w:t xml:space="preserve">Proposal 2: </w:t>
      </w:r>
      <w:r w:rsidRPr="00DD5E0B">
        <w:rPr>
          <w:i/>
        </w:rPr>
        <w:t>Each closed-loop power control process should be linked to a</w:t>
      </w:r>
      <w:r>
        <w:rPr>
          <w:i/>
        </w:rPr>
        <w:t>n independent</w:t>
      </w:r>
      <w:r w:rsidRPr="00DD5E0B">
        <w:rPr>
          <w:i/>
          <w:position w:val="-14"/>
        </w:rPr>
        <w:object w:dxaOrig="720" w:dyaOrig="380" w14:anchorId="785DAA39">
          <v:shape id="_x0000_i1045" type="#_x0000_t75" style="width:38.15pt;height:18.8pt" o:ole="">
            <v:imagedata r:id="rId28" o:title=""/>
          </v:shape>
          <o:OLEObject Type="Embed" ProgID="Equation.3" ShapeID="_x0000_i1045" DrawAspect="Content" ObjectID="_1568470687" r:id="rId43"/>
        </w:object>
      </w:r>
      <w:r>
        <w:rPr>
          <w:i/>
        </w:rPr>
        <w:t>,</w:t>
      </w:r>
      <w:r w:rsidRPr="00851089">
        <w:rPr>
          <w:position w:val="-14"/>
        </w:rPr>
        <w:object w:dxaOrig="859" w:dyaOrig="380" w14:anchorId="3C584D96">
          <v:shape id="_x0000_i1046" type="#_x0000_t75" style="width:43.5pt;height:18.8pt" o:ole="">
            <v:imagedata r:id="rId34" o:title=""/>
          </v:shape>
          <o:OLEObject Type="Embed" ProgID="Equation.3" ShapeID="_x0000_i1046" DrawAspect="Content" ObjectID="_1568470688" r:id="rId44"/>
        </w:object>
      </w:r>
      <w:r>
        <w:t xml:space="preserve"> and</w:t>
      </w:r>
      <w:r w:rsidRPr="00851089">
        <w:t xml:space="preserve"> </w:t>
      </w:r>
      <w:r w:rsidRPr="00851089">
        <w:rPr>
          <w:position w:val="-14"/>
        </w:rPr>
        <w:object w:dxaOrig="520" w:dyaOrig="380" w14:anchorId="22A53728">
          <v:shape id="_x0000_i1047" type="#_x0000_t75" style="width:26.35pt;height:18.8pt" o:ole="">
            <v:imagedata r:id="rId23" o:title=""/>
          </v:shape>
          <o:OLEObject Type="Embed" ProgID="Equation.3" ShapeID="_x0000_i1047" DrawAspect="Content" ObjectID="_1568470689" r:id="rId45"/>
        </w:object>
      </w:r>
      <w:r w:rsidRPr="00DD5E0B">
        <w:rPr>
          <w:i/>
        </w:rPr>
        <w:t>value</w:t>
      </w:r>
      <w:r>
        <w:rPr>
          <w:i/>
        </w:rPr>
        <w:t>s</w:t>
      </w:r>
      <w:r w:rsidRPr="00DD5E0B">
        <w:rPr>
          <w:i/>
        </w:rPr>
        <w:t>.</w:t>
      </w:r>
      <w:r w:rsidRPr="00E30F2E">
        <w:rPr>
          <w:i/>
        </w:rPr>
        <w:t xml:space="preserve"> </w:t>
      </w:r>
    </w:p>
    <w:p w14:paraId="16925536" w14:textId="77777777" w:rsidR="00963DC1" w:rsidRPr="009948A1" w:rsidRDefault="00D67869" w:rsidP="00963DC1">
      <w:pPr>
        <w:rPr>
          <w:i/>
        </w:rPr>
      </w:pPr>
      <w:r w:rsidRPr="009948A1">
        <w:rPr>
          <w:b/>
        </w:rPr>
        <w:t xml:space="preserve">Proposal 3:  </w:t>
      </w:r>
      <w:r w:rsidR="00963DC1" w:rsidRPr="009948A1">
        <w:rPr>
          <w:i/>
        </w:rPr>
        <w:t>Considering proposals 1 and 2, the PUSCH power setting expression should be modified as follows;</w:t>
      </w:r>
    </w:p>
    <w:p w14:paraId="06DBB95C" w14:textId="77777777" w:rsidR="00963DC1" w:rsidRDefault="00963DC1" w:rsidP="00963DC1">
      <w:r>
        <w:t xml:space="preserve"> </w:t>
      </w:r>
      <w:r w:rsidRPr="00F04377">
        <w:rPr>
          <w:position w:val="-34"/>
        </w:rPr>
        <w:object w:dxaOrig="8880" w:dyaOrig="800" w14:anchorId="39700FEB">
          <v:shape id="_x0000_i1048" type="#_x0000_t75" style="width:443.3pt;height:38.15pt" o:ole="">
            <v:imagedata r:id="rId46" o:title=""/>
          </v:shape>
          <o:OLEObject Type="Embed" ProgID="Equation.3" ShapeID="_x0000_i1048" DrawAspect="Content" ObjectID="_1568470690" r:id="rId47"/>
        </w:object>
      </w:r>
    </w:p>
    <w:p w14:paraId="3662AF80" w14:textId="77777777" w:rsidR="00963DC1" w:rsidRDefault="00963DC1" w:rsidP="00963DC1">
      <w:pPr>
        <w:tabs>
          <w:tab w:val="left" w:pos="1440"/>
        </w:tabs>
        <w:autoSpaceDE/>
        <w:autoSpaceDN/>
        <w:adjustRightInd/>
        <w:snapToGrid/>
        <w:spacing w:after="0"/>
        <w:rPr>
          <w:lang w:eastAsia="ko-KR"/>
        </w:rPr>
      </w:pPr>
      <w:r w:rsidRPr="00D01B1A">
        <w:rPr>
          <w:i/>
        </w:rPr>
        <w:t>where</w:t>
      </w:r>
      <w:r w:rsidRPr="00C73580">
        <w:rPr>
          <w:i/>
          <w:iCs/>
          <w:lang w:eastAsia="ko-KR"/>
        </w:rPr>
        <w:t xml:space="preserve"> </w:t>
      </w:r>
      <w:proofErr w:type="spellStart"/>
      <w:r>
        <w:rPr>
          <w:i/>
          <w:iCs/>
          <w:lang w:eastAsia="ko-KR"/>
        </w:rPr>
        <w:t>i</w:t>
      </w:r>
      <w:proofErr w:type="spellEnd"/>
      <w:r w:rsidRPr="00C73580">
        <w:rPr>
          <w:iCs/>
          <w:lang w:eastAsia="ko-KR"/>
        </w:rPr>
        <w:t>,</w:t>
      </w:r>
      <w:r>
        <w:rPr>
          <w:i/>
          <w:iCs/>
          <w:lang w:eastAsia="ko-KR"/>
        </w:rPr>
        <w:t xml:space="preserve"> m</w:t>
      </w:r>
      <w:r w:rsidRPr="00C73580">
        <w:rPr>
          <w:iCs/>
          <w:lang w:eastAsia="ko-KR"/>
        </w:rPr>
        <w:t>,</w:t>
      </w:r>
      <w:r>
        <w:rPr>
          <w:i/>
          <w:iCs/>
          <w:lang w:eastAsia="ko-KR"/>
        </w:rPr>
        <w:t xml:space="preserve"> k</w:t>
      </w:r>
      <w:r w:rsidRPr="00C73580">
        <w:rPr>
          <w:iCs/>
          <w:lang w:eastAsia="ko-KR"/>
        </w:rPr>
        <w:t>,</w:t>
      </w:r>
      <w:r>
        <w:rPr>
          <w:i/>
          <w:iCs/>
          <w:lang w:eastAsia="ko-KR"/>
        </w:rPr>
        <w:t xml:space="preserve"> </w:t>
      </w:r>
      <w:r w:rsidRPr="00D01B1A">
        <w:rPr>
          <w:i/>
          <w:position w:val="-14"/>
        </w:rPr>
        <w:object w:dxaOrig="1280" w:dyaOrig="380" w14:anchorId="1B1F8184">
          <v:shape id="_x0000_i1049" type="#_x0000_t75" style="width:65pt;height:18.8pt" o:ole="">
            <v:imagedata r:id="rId48" o:title=""/>
          </v:shape>
          <o:OLEObject Type="Embed" ProgID="Equation.3" ShapeID="_x0000_i1049" DrawAspect="Content" ObjectID="_1568470691" r:id="rId49"/>
        </w:object>
      </w:r>
      <w:r w:rsidRPr="00D01B1A">
        <w:rPr>
          <w:i/>
        </w:rPr>
        <w:t xml:space="preserve">, </w:t>
      </w:r>
      <w:r w:rsidRPr="00D01B1A">
        <w:rPr>
          <w:i/>
          <w:position w:val="-14"/>
        </w:rPr>
        <w:object w:dxaOrig="940" w:dyaOrig="380" w14:anchorId="22B861F2">
          <v:shape id="_x0000_i1050" type="#_x0000_t75" style="width:47.8pt;height:18.8pt" o:ole="">
            <v:imagedata r:id="rId50" o:title=""/>
          </v:shape>
          <o:OLEObject Type="Embed" ProgID="Equation.3" ShapeID="_x0000_i1050" DrawAspect="Content" ObjectID="_1568470692" r:id="rId51"/>
        </w:object>
      </w:r>
      <w:r>
        <w:rPr>
          <w:i/>
        </w:rPr>
        <w:t>,</w:t>
      </w:r>
      <w:r w:rsidRPr="00D01B1A">
        <w:rPr>
          <w:i/>
        </w:rPr>
        <w:t xml:space="preserve"> </w:t>
      </w:r>
      <w:r w:rsidRPr="00D01B1A">
        <w:rPr>
          <w:i/>
          <w:lang w:eastAsia="ko-KR"/>
        </w:rPr>
        <w:t xml:space="preserve">l </w:t>
      </w:r>
      <w:r>
        <w:rPr>
          <w:i/>
          <w:lang w:eastAsia="ko-KR"/>
        </w:rPr>
        <w:t xml:space="preserve">and j </w:t>
      </w:r>
      <w:r w:rsidRPr="00D01B1A">
        <w:rPr>
          <w:i/>
          <w:lang w:eastAsia="ko-KR"/>
        </w:rPr>
        <w:t xml:space="preserve">are the slot number, the index of open-loop parameter, index of RS resource(s) for pathloss measurement, the scheduled transmission bandwidth parameter, single layer </w:t>
      </w:r>
      <w:r>
        <w:rPr>
          <w:i/>
          <w:lang w:eastAsia="ko-KR"/>
        </w:rPr>
        <w:t xml:space="preserve">MCS parameter, </w:t>
      </w:r>
      <w:r w:rsidRPr="00D01B1A">
        <w:rPr>
          <w:i/>
          <w:lang w:eastAsia="ko-KR"/>
        </w:rPr>
        <w:t>the index of closed-loop power control process</w:t>
      </w:r>
      <w:r>
        <w:rPr>
          <w:i/>
          <w:lang w:eastAsia="ko-KR"/>
        </w:rPr>
        <w:t xml:space="preserve"> and service type index, respectively</w:t>
      </w:r>
      <w:r w:rsidRPr="00D01B1A">
        <w:rPr>
          <w:i/>
          <w:lang w:eastAsia="ko-KR"/>
        </w:rPr>
        <w:t>.</w:t>
      </w:r>
      <w:r w:rsidRPr="00CF2057">
        <w:rPr>
          <w:lang w:eastAsia="ko-KR"/>
        </w:rPr>
        <w:t xml:space="preserve"> </w:t>
      </w:r>
    </w:p>
    <w:p w14:paraId="38762AAA" w14:textId="7ED7D76B" w:rsidR="00D67869" w:rsidRDefault="00D67869" w:rsidP="00963DC1">
      <w:pPr>
        <w:rPr>
          <w:b/>
          <w:bCs/>
        </w:rPr>
      </w:pPr>
    </w:p>
    <w:p w14:paraId="086F3D60" w14:textId="5FC234F3" w:rsidR="00D67869" w:rsidRDefault="00D67869" w:rsidP="00D67869">
      <w:pPr>
        <w:rPr>
          <w:b/>
          <w:bCs/>
        </w:rPr>
      </w:pPr>
      <w:r>
        <w:rPr>
          <w:b/>
          <w:bCs/>
        </w:rPr>
        <w:t xml:space="preserve">Proposal 4: </w:t>
      </w:r>
      <w:r w:rsidRPr="0014485A">
        <w:rPr>
          <w:bCs/>
          <w:i/>
        </w:rPr>
        <w:t>Path loss calculation for beam-specific power control uses a RS configured for a TCI state (e.g. periodic CSI-RS).</w:t>
      </w:r>
    </w:p>
    <w:p w14:paraId="3B4D549A" w14:textId="284F942D" w:rsidR="00D67869" w:rsidRDefault="00D67869" w:rsidP="00D67869">
      <w:pPr>
        <w:rPr>
          <w:b/>
          <w:bCs/>
        </w:rPr>
      </w:pPr>
      <w:r>
        <w:rPr>
          <w:b/>
          <w:bCs/>
        </w:rPr>
        <w:t xml:space="preserve">Proposal 5: </w:t>
      </w:r>
      <w:r w:rsidRPr="0014485A">
        <w:rPr>
          <w:bCs/>
          <w:i/>
        </w:rPr>
        <w:t>A TCI state configured with RS used for beam-specific power control is also configured with parameters P0 and alpha.</w:t>
      </w:r>
    </w:p>
    <w:p w14:paraId="3B60B792" w14:textId="77777777" w:rsidR="00D67869" w:rsidRDefault="00D67869" w:rsidP="00D67869">
      <w:pPr>
        <w:tabs>
          <w:tab w:val="left" w:pos="1440"/>
        </w:tabs>
        <w:autoSpaceDE/>
        <w:autoSpaceDN/>
        <w:adjustRightInd/>
        <w:snapToGrid/>
        <w:spacing w:after="0"/>
        <w:rPr>
          <w:lang w:eastAsia="ko-KR"/>
        </w:rPr>
      </w:pPr>
    </w:p>
    <w:p w14:paraId="2ACF80F1" w14:textId="77777777" w:rsidR="00D67869" w:rsidRDefault="00D67869" w:rsidP="00D67869"/>
    <w:p w14:paraId="11CBA01E" w14:textId="77777777" w:rsidR="0015628A" w:rsidRPr="00183CB7" w:rsidRDefault="0015628A" w:rsidP="0015628A">
      <w:pPr>
        <w:pStyle w:val="Heading1"/>
        <w:keepLines/>
        <w:numPr>
          <w:ilvl w:val="0"/>
          <w:numId w:val="3"/>
        </w:numPr>
        <w:pBdr>
          <w:top w:val="single" w:sz="12" w:space="3" w:color="auto"/>
        </w:pBdr>
        <w:overflowPunct w:val="0"/>
        <w:snapToGrid/>
        <w:spacing w:before="240" w:after="180"/>
        <w:jc w:val="left"/>
        <w:textAlignment w:val="baseline"/>
      </w:pPr>
      <w:r>
        <w:t xml:space="preserve">Reference </w:t>
      </w:r>
    </w:p>
    <w:p w14:paraId="250BB982" w14:textId="3FE123B5" w:rsidR="00016E90" w:rsidRDefault="00016E90" w:rsidP="00016E90">
      <w:pPr>
        <w:pStyle w:val="References"/>
      </w:pPr>
      <w:bookmarkStart w:id="4" w:name="_Ref167612671"/>
      <w:r w:rsidRPr="004B62A7">
        <w:t xml:space="preserve">Chairman’s Notes, 3GPP TSG RAN WG1 Meeting </w:t>
      </w:r>
      <w:r>
        <w:t>AH3, Nagoya, Japan, September 2017</w:t>
      </w:r>
    </w:p>
    <w:p w14:paraId="4DD8771C" w14:textId="2164A6EA" w:rsidR="00016E90" w:rsidRDefault="00016E90" w:rsidP="00016E90">
      <w:pPr>
        <w:pStyle w:val="References"/>
      </w:pPr>
      <w:r w:rsidRPr="004B62A7">
        <w:t xml:space="preserve">Chairman’s Notes, 3GPP TSG RAN WG1 Meeting </w:t>
      </w:r>
      <w:r>
        <w:t xml:space="preserve">#89, </w:t>
      </w:r>
      <w:r w:rsidR="00D26A70">
        <w:t>Hangzhou</w:t>
      </w:r>
      <w:r>
        <w:t xml:space="preserve">, China, </w:t>
      </w:r>
      <w:r w:rsidR="00D26A70">
        <w:t xml:space="preserve">May </w:t>
      </w:r>
      <w:r>
        <w:t>2017</w:t>
      </w:r>
    </w:p>
    <w:p w14:paraId="0AA92483" w14:textId="77777777" w:rsidR="007B7C3F" w:rsidRDefault="00A63D29" w:rsidP="007B7C3F">
      <w:pPr>
        <w:pStyle w:val="References"/>
      </w:pPr>
      <w:r w:rsidRPr="004B62A7">
        <w:t xml:space="preserve">Chairman’s Notes, 3GPP TSG RAN WG1 Meeting </w:t>
      </w:r>
      <w:r w:rsidR="00856100">
        <w:t>#90</w:t>
      </w:r>
      <w:r>
        <w:t xml:space="preserve">, </w:t>
      </w:r>
      <w:r w:rsidR="00856100">
        <w:t>Prague</w:t>
      </w:r>
      <w:r>
        <w:t>,</w:t>
      </w:r>
      <w:r w:rsidR="00856100">
        <w:t xml:space="preserve"> Czech Republic, August</w:t>
      </w:r>
      <w:r>
        <w:t xml:space="preserve"> 2017</w:t>
      </w:r>
    </w:p>
    <w:p w14:paraId="11CBA021" w14:textId="7125B1B6" w:rsidR="006C2940" w:rsidRPr="004B62A7" w:rsidRDefault="007B7C3F" w:rsidP="007B7C3F">
      <w:pPr>
        <w:pStyle w:val="References"/>
      </w:pPr>
      <w:r w:rsidRPr="007B7C3F">
        <w:t>3GPP TS 36.213</w:t>
      </w:r>
      <w:r>
        <w:t>, “Physical Layer Procedures”</w:t>
      </w:r>
    </w:p>
    <w:bookmarkEnd w:id="2"/>
    <w:bookmarkEnd w:id="4"/>
    <w:p w14:paraId="11CBA022" w14:textId="77777777" w:rsidR="00156FCB" w:rsidRDefault="00156FCB" w:rsidP="00156FCB">
      <w:pPr>
        <w:pStyle w:val="References"/>
        <w:numPr>
          <w:ilvl w:val="0"/>
          <w:numId w:val="0"/>
        </w:numPr>
        <w:ind w:left="360" w:hanging="360"/>
        <w:rPr>
          <w:lang w:eastAsia="zh-CN"/>
        </w:rPr>
      </w:pPr>
    </w:p>
    <w:sectPr w:rsidR="00156FCB" w:rsidSect="004F596A">
      <w:headerReference w:type="even" r:id="rId52"/>
      <w:headerReference w:type="default" r:id="rId53"/>
      <w:footerReference w:type="even" r:id="rId54"/>
      <w:footerReference w:type="default" r:id="rId55"/>
      <w:headerReference w:type="first" r:id="rId56"/>
      <w:footerReference w:type="first" r:id="rId57"/>
      <w:footnotePr>
        <w:numRestart w:val="eachPage"/>
      </w:footnotePr>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F6466" w14:textId="77777777" w:rsidR="00CD0671" w:rsidRDefault="00CD0671" w:rsidP="004D2869">
      <w:pPr>
        <w:spacing w:after="0"/>
      </w:pPr>
      <w:r>
        <w:separator/>
      </w:r>
    </w:p>
  </w:endnote>
  <w:endnote w:type="continuationSeparator" w:id="0">
    <w:p w14:paraId="16AD3CEE" w14:textId="77777777" w:rsidR="00CD0671" w:rsidRDefault="00CD0671" w:rsidP="004D28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C" w14:textId="77777777" w:rsidR="004D2869" w:rsidRDefault="004D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D" w14:textId="77777777" w:rsidR="004D2869" w:rsidRDefault="004D2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F" w14:textId="77777777" w:rsidR="004D2869" w:rsidRDefault="004D2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7744D" w14:textId="77777777" w:rsidR="00CD0671" w:rsidRDefault="00CD0671" w:rsidP="004D2869">
      <w:pPr>
        <w:spacing w:after="0"/>
      </w:pPr>
      <w:r>
        <w:separator/>
      </w:r>
    </w:p>
  </w:footnote>
  <w:footnote w:type="continuationSeparator" w:id="0">
    <w:p w14:paraId="6D9532C4" w14:textId="77777777" w:rsidR="00CD0671" w:rsidRDefault="00CD0671" w:rsidP="004D28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A" w14:textId="77777777" w:rsidR="004D2869" w:rsidRDefault="004D2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B" w14:textId="77777777" w:rsidR="004D2869" w:rsidRDefault="004D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BA03E" w14:textId="77777777" w:rsidR="004D2869" w:rsidRDefault="004D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cs="Times New Roman" w:hint="default"/>
      </w:rPr>
    </w:lvl>
    <w:lvl w:ilvl="1" w:tplc="6DB64FB8">
      <w:numFmt w:val="bullet"/>
      <w:lvlText w:val="•"/>
      <w:lvlJc w:val="left"/>
      <w:pPr>
        <w:tabs>
          <w:tab w:val="num" w:pos="1440"/>
        </w:tabs>
        <w:ind w:left="1440" w:hanging="360"/>
      </w:pPr>
      <w:rPr>
        <w:rFonts w:ascii="Arial" w:hAnsi="Arial" w:cs="Times New Roman" w:hint="default"/>
      </w:rPr>
    </w:lvl>
    <w:lvl w:ilvl="2" w:tplc="C242CFC6">
      <w:numFmt w:val="bullet"/>
      <w:lvlText w:val="•"/>
      <w:lvlJc w:val="left"/>
      <w:pPr>
        <w:tabs>
          <w:tab w:val="num" w:pos="2160"/>
        </w:tabs>
        <w:ind w:left="2160" w:hanging="360"/>
      </w:pPr>
      <w:rPr>
        <w:rFonts w:ascii="Arial" w:hAnsi="Arial" w:cs="Times New Roman" w:hint="default"/>
      </w:rPr>
    </w:lvl>
    <w:lvl w:ilvl="3" w:tplc="5CEC1FB4">
      <w:numFmt w:val="bullet"/>
      <w:lvlText w:val="•"/>
      <w:lvlJc w:val="left"/>
      <w:pPr>
        <w:tabs>
          <w:tab w:val="num" w:pos="2880"/>
        </w:tabs>
        <w:ind w:left="2880" w:hanging="360"/>
      </w:pPr>
      <w:rPr>
        <w:rFonts w:ascii="Arial" w:hAnsi="Arial" w:cs="Times New Roman" w:hint="default"/>
      </w:rPr>
    </w:lvl>
    <w:lvl w:ilvl="4" w:tplc="A5462200">
      <w:start w:val="1"/>
      <w:numFmt w:val="bullet"/>
      <w:lvlText w:val="•"/>
      <w:lvlJc w:val="left"/>
      <w:pPr>
        <w:tabs>
          <w:tab w:val="num" w:pos="3600"/>
        </w:tabs>
        <w:ind w:left="3600" w:hanging="360"/>
      </w:pPr>
      <w:rPr>
        <w:rFonts w:ascii="Arial" w:hAnsi="Arial" w:cs="Times New Roman" w:hint="default"/>
      </w:rPr>
    </w:lvl>
    <w:lvl w:ilvl="5" w:tplc="D8A6145A">
      <w:start w:val="1"/>
      <w:numFmt w:val="bullet"/>
      <w:lvlText w:val="•"/>
      <w:lvlJc w:val="left"/>
      <w:pPr>
        <w:tabs>
          <w:tab w:val="num" w:pos="4320"/>
        </w:tabs>
        <w:ind w:left="4320" w:hanging="360"/>
      </w:pPr>
      <w:rPr>
        <w:rFonts w:ascii="Arial" w:hAnsi="Arial" w:cs="Times New Roman" w:hint="default"/>
      </w:rPr>
    </w:lvl>
    <w:lvl w:ilvl="6" w:tplc="3A7888D2">
      <w:start w:val="1"/>
      <w:numFmt w:val="bullet"/>
      <w:lvlText w:val="•"/>
      <w:lvlJc w:val="left"/>
      <w:pPr>
        <w:tabs>
          <w:tab w:val="num" w:pos="5040"/>
        </w:tabs>
        <w:ind w:left="5040" w:hanging="360"/>
      </w:pPr>
      <w:rPr>
        <w:rFonts w:ascii="Arial" w:hAnsi="Arial" w:cs="Times New Roman" w:hint="default"/>
      </w:rPr>
    </w:lvl>
    <w:lvl w:ilvl="7" w:tplc="621056D2">
      <w:start w:val="1"/>
      <w:numFmt w:val="bullet"/>
      <w:lvlText w:val="•"/>
      <w:lvlJc w:val="left"/>
      <w:pPr>
        <w:tabs>
          <w:tab w:val="num" w:pos="5760"/>
        </w:tabs>
        <w:ind w:left="5760" w:hanging="360"/>
      </w:pPr>
      <w:rPr>
        <w:rFonts w:ascii="Arial" w:hAnsi="Arial" w:cs="Times New Roman" w:hint="default"/>
      </w:rPr>
    </w:lvl>
    <w:lvl w:ilvl="8" w:tplc="433A6F6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094D03"/>
    <w:multiLevelType w:val="hybridMultilevel"/>
    <w:tmpl w:val="3CD06C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8BB7760"/>
    <w:multiLevelType w:val="hybridMultilevel"/>
    <w:tmpl w:val="D4AC7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cs="Times New Roman" w:hint="default"/>
      </w:rPr>
    </w:lvl>
    <w:lvl w:ilvl="1" w:tplc="A47EDE86">
      <w:numFmt w:val="bullet"/>
      <w:lvlText w:val="–"/>
      <w:lvlJc w:val="left"/>
      <w:pPr>
        <w:tabs>
          <w:tab w:val="num" w:pos="1440"/>
        </w:tabs>
        <w:ind w:left="1440" w:hanging="360"/>
      </w:pPr>
      <w:rPr>
        <w:rFonts w:ascii="Arial" w:hAnsi="Arial" w:cs="Times New Roman" w:hint="default"/>
      </w:rPr>
    </w:lvl>
    <w:lvl w:ilvl="2" w:tplc="730ABA7C">
      <w:numFmt w:val="bullet"/>
      <w:lvlText w:val="•"/>
      <w:lvlJc w:val="left"/>
      <w:pPr>
        <w:tabs>
          <w:tab w:val="num" w:pos="2160"/>
        </w:tabs>
        <w:ind w:left="2160" w:hanging="360"/>
      </w:pPr>
      <w:rPr>
        <w:rFonts w:ascii="Arial" w:hAnsi="Arial" w:cs="Times New Roman" w:hint="default"/>
      </w:rPr>
    </w:lvl>
    <w:lvl w:ilvl="3" w:tplc="AFE8D8E0">
      <w:start w:val="1"/>
      <w:numFmt w:val="bullet"/>
      <w:lvlText w:val="•"/>
      <w:lvlJc w:val="left"/>
      <w:pPr>
        <w:tabs>
          <w:tab w:val="num" w:pos="2880"/>
        </w:tabs>
        <w:ind w:left="2880" w:hanging="360"/>
      </w:pPr>
      <w:rPr>
        <w:rFonts w:ascii="Arial" w:hAnsi="Arial" w:cs="Times New Roman" w:hint="default"/>
      </w:rPr>
    </w:lvl>
    <w:lvl w:ilvl="4" w:tplc="B8029CB2">
      <w:start w:val="1"/>
      <w:numFmt w:val="bullet"/>
      <w:lvlText w:val="•"/>
      <w:lvlJc w:val="left"/>
      <w:pPr>
        <w:tabs>
          <w:tab w:val="num" w:pos="3600"/>
        </w:tabs>
        <w:ind w:left="3600" w:hanging="360"/>
      </w:pPr>
      <w:rPr>
        <w:rFonts w:ascii="Arial" w:hAnsi="Arial" w:cs="Times New Roman" w:hint="default"/>
      </w:rPr>
    </w:lvl>
    <w:lvl w:ilvl="5" w:tplc="F65A7D6E">
      <w:start w:val="1"/>
      <w:numFmt w:val="bullet"/>
      <w:lvlText w:val="•"/>
      <w:lvlJc w:val="left"/>
      <w:pPr>
        <w:tabs>
          <w:tab w:val="num" w:pos="4320"/>
        </w:tabs>
        <w:ind w:left="4320" w:hanging="360"/>
      </w:pPr>
      <w:rPr>
        <w:rFonts w:ascii="Arial" w:hAnsi="Arial" w:cs="Times New Roman" w:hint="default"/>
      </w:rPr>
    </w:lvl>
    <w:lvl w:ilvl="6" w:tplc="5A224B96">
      <w:start w:val="1"/>
      <w:numFmt w:val="bullet"/>
      <w:lvlText w:val="•"/>
      <w:lvlJc w:val="left"/>
      <w:pPr>
        <w:tabs>
          <w:tab w:val="num" w:pos="5040"/>
        </w:tabs>
        <w:ind w:left="5040" w:hanging="360"/>
      </w:pPr>
      <w:rPr>
        <w:rFonts w:ascii="Arial" w:hAnsi="Arial" w:cs="Times New Roman" w:hint="default"/>
      </w:rPr>
    </w:lvl>
    <w:lvl w:ilvl="7" w:tplc="4C9C5902">
      <w:start w:val="1"/>
      <w:numFmt w:val="bullet"/>
      <w:lvlText w:val="•"/>
      <w:lvlJc w:val="left"/>
      <w:pPr>
        <w:tabs>
          <w:tab w:val="num" w:pos="5760"/>
        </w:tabs>
        <w:ind w:left="5760" w:hanging="360"/>
      </w:pPr>
      <w:rPr>
        <w:rFonts w:ascii="Arial" w:hAnsi="Arial" w:cs="Times New Roman" w:hint="default"/>
      </w:rPr>
    </w:lvl>
    <w:lvl w:ilvl="8" w:tplc="2892BDD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BA2457"/>
    <w:multiLevelType w:val="hybridMultilevel"/>
    <w:tmpl w:val="ABC2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677989"/>
    <w:multiLevelType w:val="hybridMultilevel"/>
    <w:tmpl w:val="A13E4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1A607E"/>
    <w:multiLevelType w:val="hybridMultilevel"/>
    <w:tmpl w:val="229A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55320"/>
    <w:multiLevelType w:val="hybridMultilevel"/>
    <w:tmpl w:val="860CE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912ACB"/>
    <w:multiLevelType w:val="hybridMultilevel"/>
    <w:tmpl w:val="CA50D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1D6A8B"/>
    <w:multiLevelType w:val="hybridMultilevel"/>
    <w:tmpl w:val="A3D47858"/>
    <w:lvl w:ilvl="0" w:tplc="315281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C2EC0"/>
    <w:multiLevelType w:val="hybridMultilevel"/>
    <w:tmpl w:val="C958D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F4589F"/>
    <w:multiLevelType w:val="hybridMultilevel"/>
    <w:tmpl w:val="9200A29A"/>
    <w:lvl w:ilvl="0" w:tplc="04090001">
      <w:start w:val="1"/>
      <w:numFmt w:val="bullet"/>
      <w:lvlText w:val=""/>
      <w:lvlJc w:val="left"/>
      <w:pPr>
        <w:ind w:left="784" w:hanging="360"/>
      </w:pPr>
      <w:rPr>
        <w:rFonts w:ascii="Symbol" w:hAnsi="Symbol" w:hint="default"/>
      </w:rPr>
    </w:lvl>
    <w:lvl w:ilvl="1" w:tplc="816EB858">
      <w:start w:val="1"/>
      <w:numFmt w:val="lowerLetter"/>
      <w:lvlText w:val="%2)"/>
      <w:lvlJc w:val="left"/>
      <w:pPr>
        <w:ind w:left="1504" w:hanging="360"/>
      </w:pPr>
      <w:rPr>
        <w:rFonts w:hint="default"/>
      </w:r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6"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230D2"/>
    <w:multiLevelType w:val="hybridMultilevel"/>
    <w:tmpl w:val="4F04A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58045F"/>
    <w:multiLevelType w:val="hybridMultilevel"/>
    <w:tmpl w:val="CD9454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992261"/>
    <w:multiLevelType w:val="hybridMultilevel"/>
    <w:tmpl w:val="C666B89A"/>
    <w:lvl w:ilvl="0" w:tplc="9B383BE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F3257D"/>
    <w:multiLevelType w:val="hybridMultilevel"/>
    <w:tmpl w:val="D86E7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4"/>
  </w:num>
  <w:num w:numId="4">
    <w:abstractNumId w:val="5"/>
  </w:num>
  <w:num w:numId="5">
    <w:abstractNumId w:val="26"/>
  </w:num>
  <w:num w:numId="6">
    <w:abstractNumId w:val="24"/>
  </w:num>
  <w:num w:numId="7">
    <w:abstractNumId w:val="30"/>
  </w:num>
  <w:num w:numId="8">
    <w:abstractNumId w:val="18"/>
  </w:num>
  <w:num w:numId="9">
    <w:abstractNumId w:val="12"/>
  </w:num>
  <w:num w:numId="10">
    <w:abstractNumId w:val="0"/>
  </w:num>
  <w:num w:numId="11">
    <w:abstractNumId w:val="3"/>
  </w:num>
  <w:num w:numId="12">
    <w:abstractNumId w:val="21"/>
  </w:num>
  <w:num w:numId="13">
    <w:abstractNumId w:val="22"/>
  </w:num>
  <w:num w:numId="14">
    <w:abstractNumId w:val="16"/>
  </w:num>
  <w:num w:numId="15">
    <w:abstractNumId w:val="7"/>
  </w:num>
  <w:num w:numId="16">
    <w:abstractNumId w:val="14"/>
  </w:num>
  <w:num w:numId="17">
    <w:abstractNumId w:val="19"/>
  </w:num>
  <w:num w:numId="18">
    <w:abstractNumId w:val="25"/>
  </w:num>
  <w:num w:numId="19">
    <w:abstractNumId w:val="28"/>
  </w:num>
  <w:num w:numId="20">
    <w:abstractNumId w:val="27"/>
  </w:num>
  <w:num w:numId="21">
    <w:abstractNumId w:val="8"/>
  </w:num>
  <w:num w:numId="22">
    <w:abstractNumId w:val="2"/>
  </w:num>
  <w:num w:numId="23">
    <w:abstractNumId w:val="9"/>
  </w:num>
  <w:num w:numId="24">
    <w:abstractNumId w:val="10"/>
  </w:num>
  <w:num w:numId="25">
    <w:abstractNumId w:val="23"/>
  </w:num>
  <w:num w:numId="26">
    <w:abstractNumId w:val="13"/>
  </w:num>
  <w:num w:numId="27">
    <w:abstractNumId w:val="17"/>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1"/>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20"/>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7B"/>
    <w:rsid w:val="00016E90"/>
    <w:rsid w:val="00034A5F"/>
    <w:rsid w:val="00044E22"/>
    <w:rsid w:val="00060FEB"/>
    <w:rsid w:val="00064F05"/>
    <w:rsid w:val="00070348"/>
    <w:rsid w:val="00072DC9"/>
    <w:rsid w:val="00075EC0"/>
    <w:rsid w:val="000766FA"/>
    <w:rsid w:val="00081EC5"/>
    <w:rsid w:val="00094B15"/>
    <w:rsid w:val="000C1E1D"/>
    <w:rsid w:val="000D269A"/>
    <w:rsid w:val="000F1A7A"/>
    <w:rsid w:val="000F27C7"/>
    <w:rsid w:val="000F7138"/>
    <w:rsid w:val="00110545"/>
    <w:rsid w:val="0012284A"/>
    <w:rsid w:val="00134B48"/>
    <w:rsid w:val="001423C5"/>
    <w:rsid w:val="0014485A"/>
    <w:rsid w:val="001550AB"/>
    <w:rsid w:val="00156102"/>
    <w:rsid w:val="0015628A"/>
    <w:rsid w:val="00156FCB"/>
    <w:rsid w:val="001668DA"/>
    <w:rsid w:val="00185D75"/>
    <w:rsid w:val="00197BE3"/>
    <w:rsid w:val="00197FE9"/>
    <w:rsid w:val="001A4896"/>
    <w:rsid w:val="001B1C9C"/>
    <w:rsid w:val="001B6871"/>
    <w:rsid w:val="001C5F49"/>
    <w:rsid w:val="001D1CF7"/>
    <w:rsid w:val="001D4527"/>
    <w:rsid w:val="001F1121"/>
    <w:rsid w:val="002049B5"/>
    <w:rsid w:val="00211A64"/>
    <w:rsid w:val="0022173A"/>
    <w:rsid w:val="00232A1C"/>
    <w:rsid w:val="00242CF7"/>
    <w:rsid w:val="002511FB"/>
    <w:rsid w:val="0025331D"/>
    <w:rsid w:val="00261E12"/>
    <w:rsid w:val="00272051"/>
    <w:rsid w:val="00276DA4"/>
    <w:rsid w:val="00285D4A"/>
    <w:rsid w:val="002A7912"/>
    <w:rsid w:val="002F01A3"/>
    <w:rsid w:val="003024B6"/>
    <w:rsid w:val="003058B8"/>
    <w:rsid w:val="00322789"/>
    <w:rsid w:val="00324951"/>
    <w:rsid w:val="00340630"/>
    <w:rsid w:val="00347994"/>
    <w:rsid w:val="003533F3"/>
    <w:rsid w:val="00364EB8"/>
    <w:rsid w:val="00365E00"/>
    <w:rsid w:val="003732D3"/>
    <w:rsid w:val="00394F51"/>
    <w:rsid w:val="003A28E4"/>
    <w:rsid w:val="003B378A"/>
    <w:rsid w:val="003B7212"/>
    <w:rsid w:val="003D3626"/>
    <w:rsid w:val="003D4585"/>
    <w:rsid w:val="003D7D6E"/>
    <w:rsid w:val="003E18F7"/>
    <w:rsid w:val="003F1B74"/>
    <w:rsid w:val="003F433B"/>
    <w:rsid w:val="00400A38"/>
    <w:rsid w:val="004017DA"/>
    <w:rsid w:val="00410D2A"/>
    <w:rsid w:val="004117DE"/>
    <w:rsid w:val="00432424"/>
    <w:rsid w:val="00432B70"/>
    <w:rsid w:val="00432DE2"/>
    <w:rsid w:val="00452103"/>
    <w:rsid w:val="00453DB9"/>
    <w:rsid w:val="004578EE"/>
    <w:rsid w:val="004749DB"/>
    <w:rsid w:val="0047766F"/>
    <w:rsid w:val="00480A64"/>
    <w:rsid w:val="00482D86"/>
    <w:rsid w:val="00491B5E"/>
    <w:rsid w:val="0049321E"/>
    <w:rsid w:val="0049627A"/>
    <w:rsid w:val="004B6195"/>
    <w:rsid w:val="004C1569"/>
    <w:rsid w:val="004D04B8"/>
    <w:rsid w:val="004D2869"/>
    <w:rsid w:val="004E0672"/>
    <w:rsid w:val="004E7C6D"/>
    <w:rsid w:val="004F216A"/>
    <w:rsid w:val="004F596A"/>
    <w:rsid w:val="00505DEE"/>
    <w:rsid w:val="00506A6B"/>
    <w:rsid w:val="005170B6"/>
    <w:rsid w:val="005200F3"/>
    <w:rsid w:val="00542955"/>
    <w:rsid w:val="00543A23"/>
    <w:rsid w:val="00561971"/>
    <w:rsid w:val="00575195"/>
    <w:rsid w:val="00583F2A"/>
    <w:rsid w:val="00590377"/>
    <w:rsid w:val="00595813"/>
    <w:rsid w:val="005A0C21"/>
    <w:rsid w:val="005A6BDA"/>
    <w:rsid w:val="005A6EC0"/>
    <w:rsid w:val="005B472D"/>
    <w:rsid w:val="005B7864"/>
    <w:rsid w:val="005C1FC9"/>
    <w:rsid w:val="005C4681"/>
    <w:rsid w:val="005C4D16"/>
    <w:rsid w:val="005C799F"/>
    <w:rsid w:val="005C7A7F"/>
    <w:rsid w:val="005D67C5"/>
    <w:rsid w:val="005E4C48"/>
    <w:rsid w:val="005E596C"/>
    <w:rsid w:val="005F225D"/>
    <w:rsid w:val="005F53E8"/>
    <w:rsid w:val="00603960"/>
    <w:rsid w:val="00603BAA"/>
    <w:rsid w:val="00610497"/>
    <w:rsid w:val="006156FA"/>
    <w:rsid w:val="00616B53"/>
    <w:rsid w:val="0062240B"/>
    <w:rsid w:val="00623794"/>
    <w:rsid w:val="006246F7"/>
    <w:rsid w:val="00632F03"/>
    <w:rsid w:val="00635096"/>
    <w:rsid w:val="006356E1"/>
    <w:rsid w:val="00636C42"/>
    <w:rsid w:val="006415C7"/>
    <w:rsid w:val="00647269"/>
    <w:rsid w:val="00661860"/>
    <w:rsid w:val="00662CA2"/>
    <w:rsid w:val="006720B2"/>
    <w:rsid w:val="00676AEF"/>
    <w:rsid w:val="00686DB6"/>
    <w:rsid w:val="00693671"/>
    <w:rsid w:val="006A23B1"/>
    <w:rsid w:val="006C1A65"/>
    <w:rsid w:val="006C2940"/>
    <w:rsid w:val="006D0D22"/>
    <w:rsid w:val="006D5C86"/>
    <w:rsid w:val="00713154"/>
    <w:rsid w:val="00717305"/>
    <w:rsid w:val="007213C3"/>
    <w:rsid w:val="00724F00"/>
    <w:rsid w:val="00725BEE"/>
    <w:rsid w:val="007320D0"/>
    <w:rsid w:val="007374B3"/>
    <w:rsid w:val="00737657"/>
    <w:rsid w:val="00740999"/>
    <w:rsid w:val="00741598"/>
    <w:rsid w:val="00751AD1"/>
    <w:rsid w:val="00752C14"/>
    <w:rsid w:val="00754C23"/>
    <w:rsid w:val="00756F88"/>
    <w:rsid w:val="007633EB"/>
    <w:rsid w:val="00774432"/>
    <w:rsid w:val="00793424"/>
    <w:rsid w:val="007947D5"/>
    <w:rsid w:val="007A3311"/>
    <w:rsid w:val="007A3439"/>
    <w:rsid w:val="007B7C3F"/>
    <w:rsid w:val="007C43B6"/>
    <w:rsid w:val="007D2B3A"/>
    <w:rsid w:val="007D4BFA"/>
    <w:rsid w:val="007D6EFE"/>
    <w:rsid w:val="007E1D96"/>
    <w:rsid w:val="007E4878"/>
    <w:rsid w:val="007F4749"/>
    <w:rsid w:val="007F6EE0"/>
    <w:rsid w:val="008015B1"/>
    <w:rsid w:val="00801720"/>
    <w:rsid w:val="008106F8"/>
    <w:rsid w:val="00817A9C"/>
    <w:rsid w:val="008222ED"/>
    <w:rsid w:val="00824774"/>
    <w:rsid w:val="00842775"/>
    <w:rsid w:val="00856100"/>
    <w:rsid w:val="008A297B"/>
    <w:rsid w:val="008A4802"/>
    <w:rsid w:val="008B40C4"/>
    <w:rsid w:val="008E2FA2"/>
    <w:rsid w:val="008E4F95"/>
    <w:rsid w:val="008F499E"/>
    <w:rsid w:val="0091153A"/>
    <w:rsid w:val="00911F1E"/>
    <w:rsid w:val="00912E2C"/>
    <w:rsid w:val="00915E39"/>
    <w:rsid w:val="009169A6"/>
    <w:rsid w:val="00943488"/>
    <w:rsid w:val="009467DC"/>
    <w:rsid w:val="00950F9C"/>
    <w:rsid w:val="0095238B"/>
    <w:rsid w:val="00953ABA"/>
    <w:rsid w:val="00961E5D"/>
    <w:rsid w:val="00963DC1"/>
    <w:rsid w:val="0097185F"/>
    <w:rsid w:val="009823F1"/>
    <w:rsid w:val="009948A1"/>
    <w:rsid w:val="00995182"/>
    <w:rsid w:val="009A031E"/>
    <w:rsid w:val="009A265F"/>
    <w:rsid w:val="009A7BC5"/>
    <w:rsid w:val="009B32B1"/>
    <w:rsid w:val="009B36EB"/>
    <w:rsid w:val="009B565A"/>
    <w:rsid w:val="009C5FA2"/>
    <w:rsid w:val="009D7ABD"/>
    <w:rsid w:val="009E3F7C"/>
    <w:rsid w:val="009E7623"/>
    <w:rsid w:val="00A22655"/>
    <w:rsid w:val="00A24BA8"/>
    <w:rsid w:val="00A31CC2"/>
    <w:rsid w:val="00A418F2"/>
    <w:rsid w:val="00A4230B"/>
    <w:rsid w:val="00A5626F"/>
    <w:rsid w:val="00A63D29"/>
    <w:rsid w:val="00A63F4F"/>
    <w:rsid w:val="00A65DA0"/>
    <w:rsid w:val="00A73F15"/>
    <w:rsid w:val="00A752D0"/>
    <w:rsid w:val="00A90F64"/>
    <w:rsid w:val="00A956F5"/>
    <w:rsid w:val="00AA2F35"/>
    <w:rsid w:val="00AB4E5D"/>
    <w:rsid w:val="00AD1307"/>
    <w:rsid w:val="00AE3909"/>
    <w:rsid w:val="00B0755F"/>
    <w:rsid w:val="00B21988"/>
    <w:rsid w:val="00B21C77"/>
    <w:rsid w:val="00B36755"/>
    <w:rsid w:val="00B513F7"/>
    <w:rsid w:val="00B72ECE"/>
    <w:rsid w:val="00B73FD5"/>
    <w:rsid w:val="00B82051"/>
    <w:rsid w:val="00B8457B"/>
    <w:rsid w:val="00BB3BB9"/>
    <w:rsid w:val="00BC0953"/>
    <w:rsid w:val="00BC4D03"/>
    <w:rsid w:val="00BC7091"/>
    <w:rsid w:val="00BE11C5"/>
    <w:rsid w:val="00C046EA"/>
    <w:rsid w:val="00C059F1"/>
    <w:rsid w:val="00C13152"/>
    <w:rsid w:val="00C1392D"/>
    <w:rsid w:val="00C13F9F"/>
    <w:rsid w:val="00C16804"/>
    <w:rsid w:val="00C16B58"/>
    <w:rsid w:val="00C22A51"/>
    <w:rsid w:val="00C23477"/>
    <w:rsid w:val="00C265E5"/>
    <w:rsid w:val="00C279B3"/>
    <w:rsid w:val="00C36A0E"/>
    <w:rsid w:val="00C47E3F"/>
    <w:rsid w:val="00C61C8F"/>
    <w:rsid w:val="00C72321"/>
    <w:rsid w:val="00C73580"/>
    <w:rsid w:val="00C82919"/>
    <w:rsid w:val="00CA0879"/>
    <w:rsid w:val="00CA42DE"/>
    <w:rsid w:val="00CC3C16"/>
    <w:rsid w:val="00CD0671"/>
    <w:rsid w:val="00CD1986"/>
    <w:rsid w:val="00CE4810"/>
    <w:rsid w:val="00CF2057"/>
    <w:rsid w:val="00D01B1A"/>
    <w:rsid w:val="00D07F9B"/>
    <w:rsid w:val="00D13B1B"/>
    <w:rsid w:val="00D13D61"/>
    <w:rsid w:val="00D159F2"/>
    <w:rsid w:val="00D22B33"/>
    <w:rsid w:val="00D26A70"/>
    <w:rsid w:val="00D42880"/>
    <w:rsid w:val="00D438AB"/>
    <w:rsid w:val="00D67869"/>
    <w:rsid w:val="00D77BE3"/>
    <w:rsid w:val="00D92ABE"/>
    <w:rsid w:val="00D93A2E"/>
    <w:rsid w:val="00DA3F5A"/>
    <w:rsid w:val="00DD5E0B"/>
    <w:rsid w:val="00DD61DE"/>
    <w:rsid w:val="00DE1FF6"/>
    <w:rsid w:val="00DF0468"/>
    <w:rsid w:val="00DF6A2E"/>
    <w:rsid w:val="00E026E6"/>
    <w:rsid w:val="00E043E3"/>
    <w:rsid w:val="00E15D12"/>
    <w:rsid w:val="00E20160"/>
    <w:rsid w:val="00E26C16"/>
    <w:rsid w:val="00E30F2E"/>
    <w:rsid w:val="00E41F1C"/>
    <w:rsid w:val="00E506B7"/>
    <w:rsid w:val="00E546C6"/>
    <w:rsid w:val="00E56585"/>
    <w:rsid w:val="00E73026"/>
    <w:rsid w:val="00E749A9"/>
    <w:rsid w:val="00E74F43"/>
    <w:rsid w:val="00E82119"/>
    <w:rsid w:val="00E844DA"/>
    <w:rsid w:val="00E86804"/>
    <w:rsid w:val="00E86C35"/>
    <w:rsid w:val="00E878DC"/>
    <w:rsid w:val="00E916B6"/>
    <w:rsid w:val="00E95044"/>
    <w:rsid w:val="00EA22F0"/>
    <w:rsid w:val="00EB25F0"/>
    <w:rsid w:val="00EB2668"/>
    <w:rsid w:val="00EE0634"/>
    <w:rsid w:val="00EE5D40"/>
    <w:rsid w:val="00EE6EBE"/>
    <w:rsid w:val="00EF02F9"/>
    <w:rsid w:val="00EF2435"/>
    <w:rsid w:val="00EF387F"/>
    <w:rsid w:val="00EF3F43"/>
    <w:rsid w:val="00F07A37"/>
    <w:rsid w:val="00F20886"/>
    <w:rsid w:val="00F22910"/>
    <w:rsid w:val="00F374DB"/>
    <w:rsid w:val="00F42D73"/>
    <w:rsid w:val="00F51526"/>
    <w:rsid w:val="00F833AC"/>
    <w:rsid w:val="00F943E8"/>
    <w:rsid w:val="00F967E3"/>
    <w:rsid w:val="00FA7AAE"/>
    <w:rsid w:val="00FC2A08"/>
    <w:rsid w:val="00FD147F"/>
    <w:rsid w:val="00FD38D1"/>
    <w:rsid w:val="00FD4C71"/>
    <w:rsid w:val="00FD517D"/>
    <w:rsid w:val="00FE4C81"/>
    <w:rsid w:val="00FF2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CB9FCF"/>
  <w15:chartTrackingRefBased/>
  <w15:docId w15:val="{D9EA2062-390C-49E1-9396-6EDF06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2D86"/>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1"/>
    <w:qFormat/>
    <w:rsid w:val="00B8457B"/>
    <w:pPr>
      <w:keepNext/>
      <w:numPr>
        <w:numId w:val="2"/>
      </w:numPr>
      <w:spacing w:before="120"/>
      <w:outlineLvl w:val="0"/>
    </w:pPr>
    <w:rPr>
      <w:b/>
      <w:bCs/>
      <w:sz w:val="28"/>
      <w:szCs w:val="28"/>
    </w:rPr>
  </w:style>
  <w:style w:type="paragraph" w:styleId="Heading2">
    <w:name w:val="heading 2"/>
    <w:basedOn w:val="Normal"/>
    <w:next w:val="Normal"/>
    <w:link w:val="Heading2Char"/>
    <w:qFormat/>
    <w:rsid w:val="00B8457B"/>
    <w:pPr>
      <w:keepNext/>
      <w:numPr>
        <w:ilvl w:val="1"/>
        <w:numId w:val="2"/>
      </w:numPr>
      <w:spacing w:before="120"/>
      <w:outlineLvl w:val="1"/>
    </w:pPr>
    <w:rPr>
      <w:b/>
      <w:bCs/>
      <w:sz w:val="24"/>
    </w:rPr>
  </w:style>
  <w:style w:type="paragraph" w:styleId="Heading3">
    <w:name w:val="heading 3"/>
    <w:basedOn w:val="Normal"/>
    <w:next w:val="Normal"/>
    <w:link w:val="Heading3Char"/>
    <w:qFormat/>
    <w:rsid w:val="00B8457B"/>
    <w:pPr>
      <w:keepNext/>
      <w:numPr>
        <w:ilvl w:val="2"/>
        <w:numId w:val="2"/>
      </w:numPr>
      <w:tabs>
        <w:tab w:val="clear" w:pos="720"/>
      </w:tabs>
      <w:spacing w:before="120"/>
      <w:outlineLvl w:val="2"/>
    </w:pPr>
    <w:rPr>
      <w:b/>
    </w:rPr>
  </w:style>
  <w:style w:type="paragraph" w:styleId="Heading4">
    <w:name w:val="heading 4"/>
    <w:aliases w:val="h4"/>
    <w:basedOn w:val="Normal"/>
    <w:next w:val="Normal"/>
    <w:link w:val="Heading4Char"/>
    <w:qFormat/>
    <w:rsid w:val="00B8457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8457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8457B"/>
    <w:pPr>
      <w:numPr>
        <w:ilvl w:val="5"/>
        <w:numId w:val="2"/>
      </w:numPr>
      <w:spacing w:before="240" w:after="60"/>
      <w:outlineLvl w:val="5"/>
    </w:pPr>
    <w:rPr>
      <w:b/>
      <w:bCs/>
    </w:rPr>
  </w:style>
  <w:style w:type="paragraph" w:styleId="Heading7">
    <w:name w:val="heading 7"/>
    <w:basedOn w:val="Normal"/>
    <w:next w:val="Normal"/>
    <w:link w:val="Heading7Char"/>
    <w:qFormat/>
    <w:rsid w:val="00B8457B"/>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457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8457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8457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8457B"/>
    <w:rPr>
      <w:rFonts w:ascii="Times New Roman" w:eastAsia="SimSun" w:hAnsi="Times New Roman" w:cs="Times New Roman"/>
      <w:b/>
      <w:bCs/>
      <w:sz w:val="24"/>
    </w:rPr>
  </w:style>
  <w:style w:type="character" w:customStyle="1" w:styleId="Heading3Char">
    <w:name w:val="Heading 3 Char"/>
    <w:basedOn w:val="DefaultParagraphFont"/>
    <w:link w:val="Heading3"/>
    <w:rsid w:val="00B8457B"/>
    <w:rPr>
      <w:rFonts w:ascii="Times New Roman" w:eastAsia="SimSun" w:hAnsi="Times New Roman" w:cs="Times New Roman"/>
      <w:b/>
    </w:rPr>
  </w:style>
  <w:style w:type="character" w:customStyle="1" w:styleId="Heading4Char">
    <w:name w:val="Heading 4 Char"/>
    <w:aliases w:val="h4 Char"/>
    <w:basedOn w:val="DefaultParagraphFont"/>
    <w:link w:val="Heading4"/>
    <w:rsid w:val="00B8457B"/>
    <w:rPr>
      <w:rFonts w:ascii="Times New Roman" w:eastAsia="SimSun" w:hAnsi="Times New Roman" w:cs="Times New Roman"/>
      <w:b/>
      <w:bCs/>
      <w:szCs w:val="28"/>
    </w:rPr>
  </w:style>
  <w:style w:type="character" w:customStyle="1" w:styleId="Heading5Char">
    <w:name w:val="Heading 5 Char"/>
    <w:basedOn w:val="DefaultParagraphFont"/>
    <w:link w:val="Heading5"/>
    <w:rsid w:val="00B8457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8457B"/>
    <w:rPr>
      <w:rFonts w:ascii="Times New Roman" w:eastAsia="SimSun" w:hAnsi="Times New Roman" w:cs="Times New Roman"/>
      <w:b/>
      <w:bCs/>
    </w:rPr>
  </w:style>
  <w:style w:type="character" w:customStyle="1" w:styleId="Heading7Char">
    <w:name w:val="Heading 7 Char"/>
    <w:basedOn w:val="DefaultParagraphFont"/>
    <w:link w:val="Heading7"/>
    <w:rsid w:val="00B8457B"/>
    <w:rPr>
      <w:rFonts w:ascii="Times New Roman" w:eastAsia="SimSun" w:hAnsi="Times New Roman" w:cs="Times New Roman"/>
      <w:sz w:val="24"/>
      <w:szCs w:val="24"/>
    </w:rPr>
  </w:style>
  <w:style w:type="character" w:customStyle="1" w:styleId="Heading8Char">
    <w:name w:val="Heading 8 Char"/>
    <w:basedOn w:val="DefaultParagraphFont"/>
    <w:link w:val="Heading8"/>
    <w:rsid w:val="00B8457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8457B"/>
    <w:rPr>
      <w:rFonts w:ascii="Arial" w:eastAsia="SimSun" w:hAnsi="Arial" w:cs="Arial"/>
    </w:rPr>
  </w:style>
  <w:style w:type="paragraph" w:styleId="Caption">
    <w:name w:val="caption"/>
    <w:aliases w:val="cap,Caption Char1 Char,cap Char Char1,Caption Char Char1 Char,cap Char2,条目"/>
    <w:basedOn w:val="Normal"/>
    <w:next w:val="Normal"/>
    <w:link w:val="CaptionChar"/>
    <w:uiPriority w:val="99"/>
    <w:qFormat/>
    <w:rsid w:val="00B8457B"/>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条目 Char1"/>
    <w:link w:val="Caption"/>
    <w:rsid w:val="00B8457B"/>
    <w:rPr>
      <w:rFonts w:ascii="Times New Roman" w:eastAsia="SimSun" w:hAnsi="Times New Roman" w:cs="Times New Roman"/>
      <w:b/>
      <w:bCs/>
      <w:kern w:val="2"/>
      <w:sz w:val="20"/>
      <w:szCs w:val="20"/>
      <w:lang w:val="en-GB" w:eastAsia="zh-CN"/>
    </w:rPr>
  </w:style>
  <w:style w:type="paragraph" w:customStyle="1" w:styleId="References">
    <w:name w:val="References"/>
    <w:basedOn w:val="Normal"/>
    <w:rsid w:val="00B8457B"/>
    <w:pPr>
      <w:numPr>
        <w:numId w:val="1"/>
      </w:numPr>
      <w:adjustRightInd/>
      <w:spacing w:after="60"/>
    </w:pPr>
    <w:rPr>
      <w:sz w:val="20"/>
      <w:szCs w:val="16"/>
    </w:rPr>
  </w:style>
  <w:style w:type="paragraph" w:styleId="Footer">
    <w:name w:val="footer"/>
    <w:basedOn w:val="Normal"/>
    <w:link w:val="FooterChar"/>
    <w:rsid w:val="00B8457B"/>
    <w:pPr>
      <w:tabs>
        <w:tab w:val="center" w:pos="4680"/>
        <w:tab w:val="right" w:pos="9360"/>
      </w:tabs>
    </w:pPr>
    <w:rPr>
      <w:kern w:val="2"/>
      <w:lang w:val="en-GB" w:eastAsia="zh-CN"/>
    </w:rPr>
  </w:style>
  <w:style w:type="character" w:customStyle="1" w:styleId="FooterChar">
    <w:name w:val="Footer Char"/>
    <w:basedOn w:val="DefaultParagraphFont"/>
    <w:link w:val="Footer"/>
    <w:rsid w:val="00B8457B"/>
    <w:rPr>
      <w:rFonts w:ascii="Times New Roman" w:eastAsia="SimSun" w:hAnsi="Times New Roman" w:cs="Times New Roman"/>
      <w:kern w:val="2"/>
      <w:lang w:val="en-GB" w:eastAsia="zh-CN"/>
    </w:rPr>
  </w:style>
  <w:style w:type="character" w:customStyle="1" w:styleId="Heading1Char1">
    <w:name w:val="Heading 1 Char1"/>
    <w:link w:val="Heading1"/>
    <w:rsid w:val="00B8457B"/>
    <w:rPr>
      <w:rFonts w:ascii="Times New Roman" w:eastAsia="SimSun" w:hAnsi="Times New Roman" w:cs="Times New Roman"/>
      <w:b/>
      <w:bCs/>
      <w:sz w:val="28"/>
      <w:szCs w:val="28"/>
    </w:rPr>
  </w:style>
  <w:style w:type="paragraph" w:styleId="ListParagraph">
    <w:name w:val="List Paragraph"/>
    <w:basedOn w:val="Normal"/>
    <w:link w:val="ListParagraphChar"/>
    <w:uiPriority w:val="34"/>
    <w:qFormat/>
    <w:rsid w:val="00B8457B"/>
    <w:pPr>
      <w:autoSpaceDE/>
      <w:autoSpaceDN/>
      <w:adjustRightInd/>
      <w:snapToGrid/>
      <w:spacing w:after="0"/>
      <w:ind w:left="720"/>
      <w:jc w:val="left"/>
    </w:pPr>
    <w:rPr>
      <w:rFonts w:ascii="Calibri" w:eastAsia="Calibri" w:hAnsi="Calibri"/>
    </w:rPr>
  </w:style>
  <w:style w:type="character" w:customStyle="1" w:styleId="ListParagraphChar">
    <w:name w:val="List Paragraph Char"/>
    <w:link w:val="ListParagraph"/>
    <w:uiPriority w:val="34"/>
    <w:locked/>
    <w:rsid w:val="00B8457B"/>
    <w:rPr>
      <w:rFonts w:ascii="Calibri" w:eastAsia="Calibri" w:hAnsi="Calibri" w:cs="Times New Roman"/>
    </w:rPr>
  </w:style>
  <w:style w:type="paragraph" w:customStyle="1" w:styleId="Reference">
    <w:name w:val="Reference"/>
    <w:basedOn w:val="Normal"/>
    <w:rsid w:val="00A63D29"/>
    <w:pPr>
      <w:numPr>
        <w:numId w:val="6"/>
      </w:numPr>
      <w:overflowPunct w:val="0"/>
      <w:snapToGrid/>
      <w:textAlignment w:val="baseline"/>
    </w:pPr>
    <w:rPr>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
    <w:uiPriority w:val="99"/>
    <w:locked/>
    <w:rsid w:val="004F216A"/>
    <w:rPr>
      <w:rFonts w:ascii="Times New Roman" w:eastAsia="Times New Roman" w:hAnsi="Times New Roman" w:cs="Times New Roman"/>
      <w:b/>
      <w:lang w:val="en-GB" w:eastAsia="ar-SA"/>
    </w:rPr>
  </w:style>
  <w:style w:type="paragraph" w:styleId="BalloonText">
    <w:name w:val="Balloon Text"/>
    <w:basedOn w:val="Normal"/>
    <w:link w:val="BalloonTextChar"/>
    <w:uiPriority w:val="99"/>
    <w:semiHidden/>
    <w:unhideWhenUsed/>
    <w:rsid w:val="001B6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87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1B6871"/>
    <w:rPr>
      <w:sz w:val="16"/>
      <w:szCs w:val="16"/>
    </w:rPr>
  </w:style>
  <w:style w:type="paragraph" w:styleId="CommentText">
    <w:name w:val="annotation text"/>
    <w:basedOn w:val="Normal"/>
    <w:link w:val="CommentTextChar"/>
    <w:uiPriority w:val="99"/>
    <w:semiHidden/>
    <w:unhideWhenUsed/>
    <w:rsid w:val="001B6871"/>
    <w:rPr>
      <w:sz w:val="20"/>
      <w:szCs w:val="20"/>
    </w:rPr>
  </w:style>
  <w:style w:type="character" w:customStyle="1" w:styleId="CommentTextChar">
    <w:name w:val="Comment Text Char"/>
    <w:basedOn w:val="DefaultParagraphFont"/>
    <w:link w:val="CommentText"/>
    <w:uiPriority w:val="99"/>
    <w:semiHidden/>
    <w:rsid w:val="001B687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6871"/>
    <w:rPr>
      <w:b/>
      <w:bCs/>
    </w:rPr>
  </w:style>
  <w:style w:type="character" w:customStyle="1" w:styleId="CommentSubjectChar">
    <w:name w:val="Comment Subject Char"/>
    <w:basedOn w:val="CommentTextChar"/>
    <w:link w:val="CommentSubject"/>
    <w:uiPriority w:val="99"/>
    <w:semiHidden/>
    <w:rsid w:val="001B6871"/>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636C42"/>
    <w:rPr>
      <w:color w:val="808080"/>
    </w:rPr>
  </w:style>
  <w:style w:type="table" w:styleId="TableGrid">
    <w:name w:val="Table Grid"/>
    <w:basedOn w:val="TableNormal"/>
    <w:uiPriority w:val="39"/>
    <w:rsid w:val="00F42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F42D7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4D2869"/>
    <w:pPr>
      <w:tabs>
        <w:tab w:val="center" w:pos="4680"/>
        <w:tab w:val="right" w:pos="9360"/>
      </w:tabs>
      <w:spacing w:after="0"/>
    </w:pPr>
  </w:style>
  <w:style w:type="character" w:customStyle="1" w:styleId="HeaderChar">
    <w:name w:val="Header Char"/>
    <w:basedOn w:val="DefaultParagraphFont"/>
    <w:link w:val="Header"/>
    <w:uiPriority w:val="99"/>
    <w:rsid w:val="004D2869"/>
    <w:rPr>
      <w:rFonts w:ascii="Times New Roman" w:eastAsia="SimSun" w:hAnsi="Times New Roman" w:cs="Times New Roman"/>
    </w:rPr>
  </w:style>
  <w:style w:type="paragraph" w:customStyle="1" w:styleId="CRCoverPage">
    <w:name w:val="CR Cover Page"/>
    <w:rsid w:val="002A7912"/>
    <w:pPr>
      <w:spacing w:after="120" w:line="240" w:lineRule="auto"/>
    </w:pPr>
    <w:rPr>
      <w:rFonts w:ascii="Arial" w:eastAsia="MS Mincho" w:hAnsi="Arial" w:cs="Times New Roman"/>
      <w:sz w:val="20"/>
      <w:szCs w:val="20"/>
      <w:lang w:val="en-GB"/>
    </w:rPr>
  </w:style>
  <w:style w:type="character" w:styleId="Hyperlink">
    <w:name w:val="Hyperlink"/>
    <w:uiPriority w:val="99"/>
    <w:semiHidden/>
    <w:unhideWhenUsed/>
    <w:rsid w:val="005C4D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718485">
      <w:bodyDiv w:val="1"/>
      <w:marLeft w:val="0"/>
      <w:marRight w:val="0"/>
      <w:marTop w:val="0"/>
      <w:marBottom w:val="0"/>
      <w:divBdr>
        <w:top w:val="none" w:sz="0" w:space="0" w:color="auto"/>
        <w:left w:val="none" w:sz="0" w:space="0" w:color="auto"/>
        <w:bottom w:val="none" w:sz="0" w:space="0" w:color="auto"/>
        <w:right w:val="none" w:sz="0" w:space="0" w:color="auto"/>
      </w:divBdr>
    </w:div>
    <w:div w:id="985429262">
      <w:bodyDiv w:val="1"/>
      <w:marLeft w:val="0"/>
      <w:marRight w:val="0"/>
      <w:marTop w:val="0"/>
      <w:marBottom w:val="0"/>
      <w:divBdr>
        <w:top w:val="none" w:sz="0" w:space="0" w:color="auto"/>
        <w:left w:val="none" w:sz="0" w:space="0" w:color="auto"/>
        <w:bottom w:val="none" w:sz="0" w:space="0" w:color="auto"/>
        <w:right w:val="none" w:sz="0" w:space="0" w:color="auto"/>
      </w:divBdr>
    </w:div>
    <w:div w:id="1215198866">
      <w:bodyDiv w:val="1"/>
      <w:marLeft w:val="0"/>
      <w:marRight w:val="0"/>
      <w:marTop w:val="0"/>
      <w:marBottom w:val="0"/>
      <w:divBdr>
        <w:top w:val="none" w:sz="0" w:space="0" w:color="auto"/>
        <w:left w:val="none" w:sz="0" w:space="0" w:color="auto"/>
        <w:bottom w:val="none" w:sz="0" w:space="0" w:color="auto"/>
        <w:right w:val="none" w:sz="0" w:space="0" w:color="auto"/>
      </w:divBdr>
    </w:div>
    <w:div w:id="1251810493">
      <w:bodyDiv w:val="1"/>
      <w:marLeft w:val="0"/>
      <w:marRight w:val="0"/>
      <w:marTop w:val="0"/>
      <w:marBottom w:val="0"/>
      <w:divBdr>
        <w:top w:val="none" w:sz="0" w:space="0" w:color="auto"/>
        <w:left w:val="none" w:sz="0" w:space="0" w:color="auto"/>
        <w:bottom w:val="none" w:sz="0" w:space="0" w:color="auto"/>
        <w:right w:val="none" w:sz="0" w:space="0" w:color="auto"/>
      </w:divBdr>
    </w:div>
    <w:div w:id="20910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image" Target="media/image9.wmf"/><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image" Target="media/image15.wmf"/><Relationship Id="rId55"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13.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image" Target="media/image12.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8.wmf"/><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4.wmf"/><Relationship Id="rId56"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oleObject" Target="embeddings/oleObject26.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A3F95-53BD-406D-A67D-A43477EACEB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D9F5E99-49C0-4184-B992-ACB0DEA83F86}">
  <ds:schemaRefs>
    <ds:schemaRef ds:uri="http://schemas.microsoft.com/sharepoint/v3/contenttype/forms"/>
  </ds:schemaRefs>
</ds:datastoreItem>
</file>

<file path=customXml/itemProps3.xml><?xml version="1.0" encoding="utf-8"?>
<ds:datastoreItem xmlns:ds="http://schemas.openxmlformats.org/officeDocument/2006/customXml" ds:itemID="{7CB289C8-170E-4209-87FB-3BB979069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E779685-2662-4155-AAE0-689B6619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1474</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dc:description/>
  <cp:lastModifiedBy>Haghighat, Afshin</cp:lastModifiedBy>
  <cp:revision>46</cp:revision>
  <dcterms:created xsi:type="dcterms:W3CDTF">2017-09-11T18:51:00Z</dcterms:created>
  <dcterms:modified xsi:type="dcterms:W3CDTF">2017-10-02T21:31:00Z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